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60E58" w14:textId="77777777" w:rsidR="00D00A6D" w:rsidRPr="00A50C02" w:rsidRDefault="00C6206F" w:rsidP="0019127E">
      <w:pPr>
        <w:pStyle w:val="Titolo5"/>
        <w:spacing w:before="30" w:after="30"/>
        <w:rPr>
          <w:rFonts w:ascii="Calibri" w:hAnsi="Calibri"/>
          <w:b/>
          <w:color w:val="0070C0"/>
          <w:sz w:val="40"/>
          <w:szCs w:val="40"/>
        </w:rPr>
      </w:pPr>
      <w:r>
        <w:rPr>
          <w:rFonts w:ascii="Calibri" w:hAnsi="Calibri"/>
          <w:b/>
          <w:color w:val="0070C0"/>
          <w:sz w:val="40"/>
          <w:szCs w:val="40"/>
        </w:rPr>
        <w:t>Breve storia del Sacro Romano Impero (SRI)</w:t>
      </w:r>
      <w:r w:rsidR="00E00F9D" w:rsidRPr="00A50C02">
        <w:rPr>
          <w:rFonts w:ascii="Calibri" w:hAnsi="Calibri"/>
          <w:b/>
          <w:color w:val="0070C0"/>
          <w:sz w:val="40"/>
          <w:szCs w:val="40"/>
        </w:rPr>
        <w:t xml:space="preserve"> </w:t>
      </w:r>
    </w:p>
    <w:p w14:paraId="4111317E" w14:textId="77777777" w:rsidR="00D00A6D" w:rsidRPr="00A50C02" w:rsidRDefault="00D00A6D" w:rsidP="0019127E">
      <w:pPr>
        <w:spacing w:before="30" w:after="30"/>
        <w:rPr>
          <w:rFonts w:ascii="Calibri" w:hAnsi="Calibri"/>
          <w:color w:val="0070C0"/>
        </w:rPr>
      </w:pPr>
    </w:p>
    <w:p w14:paraId="4BA47B6D" w14:textId="77777777" w:rsidR="00D00A6D" w:rsidRPr="00A50C02" w:rsidRDefault="00C6206F" w:rsidP="0019127E">
      <w:pPr>
        <w:pBdr>
          <w:top w:val="single" w:sz="6" w:space="1" w:color="auto"/>
          <w:bottom w:val="single" w:sz="6" w:space="1" w:color="auto"/>
        </w:pBdr>
        <w:spacing w:before="30" w:after="30"/>
        <w:rPr>
          <w:rFonts w:asciiTheme="minorHAnsi" w:hAnsiTheme="minorHAnsi" w:cs="Courier New"/>
          <w:color w:val="0070C0"/>
          <w:sz w:val="18"/>
          <w:szCs w:val="18"/>
        </w:rPr>
      </w:pPr>
      <w:r>
        <w:rPr>
          <w:rFonts w:asciiTheme="minorHAnsi" w:hAnsiTheme="minorHAnsi" w:cs="Courier New"/>
          <w:color w:val="0070C0"/>
          <w:sz w:val="18"/>
          <w:szCs w:val="18"/>
        </w:rPr>
        <w:t>Dal periodo carolingio al 1806</w:t>
      </w:r>
    </w:p>
    <w:p w14:paraId="001FD779" w14:textId="77777777" w:rsidR="00B26D1B" w:rsidRPr="00B26D1B" w:rsidRDefault="00B26D1B" w:rsidP="0019127E">
      <w:pPr>
        <w:spacing w:before="30" w:after="30"/>
        <w:rPr>
          <w:rFonts w:asciiTheme="minorHAnsi" w:hAnsiTheme="minorHAnsi" w:cs="Courier New"/>
          <w:sz w:val="18"/>
          <w:szCs w:val="18"/>
        </w:rPr>
      </w:pPr>
    </w:p>
    <w:p w14:paraId="6099EC63" w14:textId="77777777" w:rsidR="00AF338E" w:rsidRDefault="00AF338E" w:rsidP="001262D2">
      <w:pPr>
        <w:pStyle w:val="Rientrocorpodeltesto"/>
        <w:spacing w:before="30" w:after="30"/>
        <w:ind w:left="282"/>
        <w:jc w:val="left"/>
        <w:rPr>
          <w:rFonts w:ascii="Calibri" w:hAnsi="Calibri"/>
        </w:rPr>
      </w:pPr>
    </w:p>
    <w:p w14:paraId="0C0E6AFC" w14:textId="77777777" w:rsidR="005B776A" w:rsidRPr="000506BA" w:rsidRDefault="00A5081F" w:rsidP="000506BA">
      <w:pPr>
        <w:pStyle w:val="Rientrocorpodeltesto"/>
        <w:spacing w:before="30" w:after="30"/>
        <w:ind w:left="0"/>
        <w:jc w:val="left"/>
        <w:rPr>
          <w:rFonts w:ascii="Calibri" w:hAnsi="Calibri"/>
          <w:sz w:val="24"/>
          <w:szCs w:val="24"/>
        </w:rPr>
      </w:pPr>
      <w:r w:rsidRPr="000506BA">
        <w:rPr>
          <w:rFonts w:ascii="Calibri" w:hAnsi="Calibri"/>
          <w:b/>
          <w:sz w:val="24"/>
          <w:szCs w:val="24"/>
        </w:rPr>
        <w:t>Medioevo</w:t>
      </w:r>
    </w:p>
    <w:p w14:paraId="202AFF52" w14:textId="77777777" w:rsidR="005B776A" w:rsidRPr="000506BA" w:rsidRDefault="00D403BD" w:rsidP="000506BA">
      <w:pPr>
        <w:pStyle w:val="Rientrocorpodeltesto"/>
        <w:numPr>
          <w:ilvl w:val="0"/>
          <w:numId w:val="26"/>
        </w:numPr>
        <w:tabs>
          <w:tab w:val="clear" w:pos="720"/>
          <w:tab w:val="num" w:pos="-4596"/>
        </w:tabs>
        <w:spacing w:before="60" w:after="60"/>
        <w:ind w:left="359" w:hanging="357"/>
        <w:jc w:val="left"/>
        <w:rPr>
          <w:rFonts w:ascii="Calibri" w:hAnsi="Calibri"/>
        </w:rPr>
      </w:pPr>
      <w:r w:rsidRPr="000506BA">
        <w:rPr>
          <w:rFonts w:ascii="Calibri" w:hAnsi="Calibri"/>
          <w:b/>
        </w:rPr>
        <w:t>800</w:t>
      </w:r>
      <w:r w:rsidRPr="000506BA">
        <w:rPr>
          <w:rFonts w:ascii="Calibri" w:hAnsi="Calibri"/>
        </w:rPr>
        <w:t xml:space="preserve"> – </w:t>
      </w:r>
      <w:r w:rsidR="004F191D" w:rsidRPr="000506BA">
        <w:rPr>
          <w:rFonts w:ascii="Calibri" w:hAnsi="Calibri"/>
        </w:rPr>
        <w:t>I</w:t>
      </w:r>
      <w:r w:rsidR="005B776A" w:rsidRPr="000506BA">
        <w:rPr>
          <w:rFonts w:ascii="Calibri" w:hAnsi="Calibri"/>
        </w:rPr>
        <w:t>l S</w:t>
      </w:r>
      <w:r w:rsidR="006E4639" w:rsidRPr="000506BA">
        <w:rPr>
          <w:rFonts w:ascii="Calibri" w:hAnsi="Calibri"/>
        </w:rPr>
        <w:t xml:space="preserve">acro </w:t>
      </w:r>
      <w:r w:rsidR="005B776A" w:rsidRPr="000506BA">
        <w:rPr>
          <w:rFonts w:ascii="Calibri" w:hAnsi="Calibri"/>
        </w:rPr>
        <w:t>R</w:t>
      </w:r>
      <w:r w:rsidR="006E4639" w:rsidRPr="000506BA">
        <w:rPr>
          <w:rFonts w:ascii="Calibri" w:hAnsi="Calibri"/>
        </w:rPr>
        <w:t xml:space="preserve">omano </w:t>
      </w:r>
      <w:r w:rsidR="005B776A" w:rsidRPr="000506BA">
        <w:rPr>
          <w:rFonts w:ascii="Calibri" w:hAnsi="Calibri"/>
        </w:rPr>
        <w:t>I</w:t>
      </w:r>
      <w:r w:rsidR="006E4639" w:rsidRPr="000506BA">
        <w:rPr>
          <w:rFonts w:ascii="Calibri" w:hAnsi="Calibri"/>
        </w:rPr>
        <w:t>mpero</w:t>
      </w:r>
      <w:r w:rsidR="00666256" w:rsidRPr="000506BA">
        <w:rPr>
          <w:rFonts w:ascii="Calibri" w:hAnsi="Calibri"/>
        </w:rPr>
        <w:t xml:space="preserve"> </w:t>
      </w:r>
      <w:r w:rsidR="00C01E1F" w:rsidRPr="000506BA">
        <w:rPr>
          <w:rFonts w:ascii="Calibri" w:hAnsi="Calibri"/>
        </w:rPr>
        <w:t xml:space="preserve">(SRI) </w:t>
      </w:r>
      <w:r w:rsidR="005B776A" w:rsidRPr="000506BA">
        <w:rPr>
          <w:rFonts w:ascii="Calibri" w:hAnsi="Calibri"/>
        </w:rPr>
        <w:t>nasce nella notte di Natale dell’800, con l’incoronazione di Carlo Magno</w:t>
      </w:r>
      <w:r w:rsidR="003272E2" w:rsidRPr="000506BA">
        <w:rPr>
          <w:rFonts w:ascii="Calibri" w:hAnsi="Calibri"/>
        </w:rPr>
        <w:t xml:space="preserve"> da parte del pontefice Leone III</w:t>
      </w:r>
      <w:r w:rsidR="005B776A" w:rsidRPr="000506BA">
        <w:rPr>
          <w:rFonts w:ascii="Calibri" w:hAnsi="Calibri"/>
        </w:rPr>
        <w:t xml:space="preserve">, e sopravvive formalmente per 1006 anni, ossia fino al 1806, quando </w:t>
      </w:r>
      <w:r w:rsidR="00876A17" w:rsidRPr="000506BA">
        <w:rPr>
          <w:rFonts w:ascii="Calibri" w:hAnsi="Calibri"/>
        </w:rPr>
        <w:t>viene</w:t>
      </w:r>
      <w:r w:rsidR="005B776A" w:rsidRPr="000506BA">
        <w:rPr>
          <w:rFonts w:ascii="Calibri" w:hAnsi="Calibri"/>
        </w:rPr>
        <w:t xml:space="preserve"> abolito da Francesco II d’Asburgo, che diven</w:t>
      </w:r>
      <w:r w:rsidR="00876A17" w:rsidRPr="000506BA">
        <w:rPr>
          <w:rFonts w:ascii="Calibri" w:hAnsi="Calibri"/>
        </w:rPr>
        <w:t>ta</w:t>
      </w:r>
      <w:r w:rsidR="005B776A" w:rsidRPr="000506BA">
        <w:rPr>
          <w:rFonts w:ascii="Calibri" w:hAnsi="Calibri"/>
        </w:rPr>
        <w:t xml:space="preserve"> imperatore della sola Austria.</w:t>
      </w:r>
    </w:p>
    <w:p w14:paraId="2C91A1FD" w14:textId="77777777" w:rsidR="005B776A" w:rsidRPr="000506BA" w:rsidRDefault="005B776A" w:rsidP="00FF15DA">
      <w:pPr>
        <w:pStyle w:val="Rientrocorpodeltesto"/>
        <w:numPr>
          <w:ilvl w:val="0"/>
          <w:numId w:val="26"/>
        </w:numPr>
        <w:tabs>
          <w:tab w:val="clear" w:pos="720"/>
          <w:tab w:val="num" w:pos="-3180"/>
        </w:tabs>
        <w:spacing w:before="60" w:after="60"/>
        <w:ind w:left="357" w:hanging="357"/>
        <w:jc w:val="left"/>
        <w:rPr>
          <w:rFonts w:ascii="Calibri" w:hAnsi="Calibri"/>
        </w:rPr>
      </w:pPr>
      <w:r w:rsidRPr="000506BA">
        <w:rPr>
          <w:rFonts w:ascii="Calibri" w:hAnsi="Calibri"/>
        </w:rPr>
        <w:t xml:space="preserve">Sorto come istituzione universalistica </w:t>
      </w:r>
      <w:r w:rsidR="006D5F9B" w:rsidRPr="000506BA">
        <w:rPr>
          <w:rFonts w:ascii="Calibri" w:hAnsi="Calibri"/>
        </w:rPr>
        <w:t xml:space="preserve">(cioè </w:t>
      </w:r>
      <w:r w:rsidR="00494310" w:rsidRPr="000506BA">
        <w:rPr>
          <w:rFonts w:ascii="Calibri" w:hAnsi="Calibri"/>
        </w:rPr>
        <w:t>valida per t</w:t>
      </w:r>
      <w:r w:rsidR="003F757C" w:rsidRPr="000506BA">
        <w:rPr>
          <w:rFonts w:ascii="Calibri" w:hAnsi="Calibri"/>
        </w:rPr>
        <w:t>utta la cristianità</w:t>
      </w:r>
      <w:r w:rsidR="00494310" w:rsidRPr="000506BA">
        <w:rPr>
          <w:rFonts w:ascii="Calibri" w:hAnsi="Calibri"/>
        </w:rPr>
        <w:t xml:space="preserve">, al di là delle divisioni </w:t>
      </w:r>
      <w:r w:rsidR="003F757C" w:rsidRPr="000506BA">
        <w:rPr>
          <w:rFonts w:ascii="Calibri" w:hAnsi="Calibri"/>
        </w:rPr>
        <w:t>tra i vari Stati</w:t>
      </w:r>
      <w:r w:rsidR="006D5F9B" w:rsidRPr="000506BA">
        <w:rPr>
          <w:rFonts w:ascii="Calibri" w:hAnsi="Calibri"/>
        </w:rPr>
        <w:t xml:space="preserve">) </w:t>
      </w:r>
      <w:r w:rsidRPr="000506BA">
        <w:rPr>
          <w:rFonts w:ascii="Calibri" w:hAnsi="Calibri"/>
        </w:rPr>
        <w:t>legi</w:t>
      </w:r>
      <w:r w:rsidRPr="000506BA">
        <w:rPr>
          <w:rFonts w:ascii="Calibri" w:hAnsi="Calibri"/>
        </w:rPr>
        <w:t>t</w:t>
      </w:r>
      <w:r w:rsidRPr="000506BA">
        <w:rPr>
          <w:rFonts w:ascii="Calibri" w:hAnsi="Calibri"/>
        </w:rPr>
        <w:t xml:space="preserve">timata dalla Chiesa a garanzia della pace e dell’unità del mondo cristiano, </w:t>
      </w:r>
      <w:r w:rsidR="00876A17" w:rsidRPr="000506BA">
        <w:rPr>
          <w:rFonts w:ascii="Calibri" w:hAnsi="Calibri"/>
        </w:rPr>
        <w:t>è</w:t>
      </w:r>
      <w:r w:rsidRPr="000506BA">
        <w:rPr>
          <w:rFonts w:ascii="Calibri" w:hAnsi="Calibri"/>
        </w:rPr>
        <w:t xml:space="preserve"> </w:t>
      </w:r>
      <w:r w:rsidRPr="000506BA">
        <w:rPr>
          <w:rFonts w:ascii="Calibri" w:hAnsi="Calibri"/>
          <w:b/>
        </w:rPr>
        <w:t>un’entità superstatale</w:t>
      </w:r>
      <w:r w:rsidRPr="000506BA">
        <w:rPr>
          <w:rFonts w:ascii="Calibri" w:hAnsi="Calibri"/>
        </w:rPr>
        <w:t xml:space="preserve"> che si estende dai Pirenei, alla Polonia e all’Italia settentrion</w:t>
      </w:r>
      <w:r w:rsidRPr="000506BA">
        <w:rPr>
          <w:rFonts w:ascii="Calibri" w:hAnsi="Calibri"/>
        </w:rPr>
        <w:t>a</w:t>
      </w:r>
      <w:r w:rsidRPr="000506BA">
        <w:rPr>
          <w:rFonts w:ascii="Calibri" w:hAnsi="Calibri"/>
        </w:rPr>
        <w:t>le.</w:t>
      </w:r>
    </w:p>
    <w:p w14:paraId="6A003F66" w14:textId="77777777" w:rsidR="002F0309" w:rsidRPr="000506BA" w:rsidRDefault="00D403BD" w:rsidP="00FF15DA">
      <w:pPr>
        <w:pStyle w:val="Rientrocorpodeltesto"/>
        <w:numPr>
          <w:ilvl w:val="0"/>
          <w:numId w:val="26"/>
        </w:numPr>
        <w:tabs>
          <w:tab w:val="clear" w:pos="720"/>
          <w:tab w:val="num" w:pos="-3180"/>
        </w:tabs>
        <w:spacing w:before="60" w:after="60"/>
        <w:ind w:left="357" w:hanging="357"/>
        <w:jc w:val="left"/>
        <w:rPr>
          <w:rFonts w:ascii="Calibri" w:hAnsi="Calibri"/>
        </w:rPr>
      </w:pPr>
      <w:r w:rsidRPr="000506BA">
        <w:rPr>
          <w:rFonts w:ascii="Calibri" w:hAnsi="Calibri"/>
          <w:b/>
        </w:rPr>
        <w:t>814-1300</w:t>
      </w:r>
      <w:r w:rsidRPr="000506BA">
        <w:rPr>
          <w:rFonts w:ascii="Calibri" w:hAnsi="Calibri"/>
        </w:rPr>
        <w:t xml:space="preserve"> – </w:t>
      </w:r>
      <w:r w:rsidR="002D7780" w:rsidRPr="000506BA">
        <w:rPr>
          <w:rFonts w:ascii="Calibri" w:hAnsi="Calibri"/>
        </w:rPr>
        <w:t>Con</w:t>
      </w:r>
      <w:r w:rsidR="005B776A" w:rsidRPr="000506BA">
        <w:rPr>
          <w:rFonts w:ascii="Calibri" w:hAnsi="Calibri"/>
        </w:rPr>
        <w:t xml:space="preserve"> i successori di Carlo Magno </w:t>
      </w:r>
      <w:r w:rsidR="006E4639" w:rsidRPr="000506BA">
        <w:rPr>
          <w:rFonts w:ascii="Calibri" w:hAnsi="Calibri"/>
        </w:rPr>
        <w:t xml:space="preserve">(che muore nell’814) </w:t>
      </w:r>
      <w:r w:rsidR="00666256" w:rsidRPr="000506BA">
        <w:rPr>
          <w:rFonts w:ascii="Calibri" w:hAnsi="Calibri"/>
        </w:rPr>
        <w:t>il S</w:t>
      </w:r>
      <w:r w:rsidR="00C34E0C" w:rsidRPr="000506BA">
        <w:rPr>
          <w:rFonts w:ascii="Calibri" w:hAnsi="Calibri"/>
        </w:rPr>
        <w:t>acro Romano Impero</w:t>
      </w:r>
      <w:r w:rsidR="00666256" w:rsidRPr="000506BA">
        <w:rPr>
          <w:rFonts w:ascii="Calibri" w:hAnsi="Calibri"/>
        </w:rPr>
        <w:t xml:space="preserve"> </w:t>
      </w:r>
      <w:r w:rsidR="0065377E" w:rsidRPr="000506BA">
        <w:rPr>
          <w:rFonts w:ascii="Calibri" w:hAnsi="Calibri"/>
          <w:b/>
        </w:rPr>
        <w:t>si disgrega</w:t>
      </w:r>
      <w:r w:rsidR="0065377E" w:rsidRPr="000506BA">
        <w:rPr>
          <w:rFonts w:ascii="Calibri" w:hAnsi="Calibri"/>
        </w:rPr>
        <w:t xml:space="preserve"> in tre unità statali sostanzialmente aut</w:t>
      </w:r>
      <w:r w:rsidR="0065377E" w:rsidRPr="000506BA">
        <w:rPr>
          <w:rFonts w:ascii="Calibri" w:hAnsi="Calibri"/>
        </w:rPr>
        <w:t>o</w:t>
      </w:r>
      <w:r w:rsidR="0065377E" w:rsidRPr="000506BA">
        <w:rPr>
          <w:rFonts w:ascii="Calibri" w:hAnsi="Calibri"/>
        </w:rPr>
        <w:t xml:space="preserve">nome anche se ancora formalmente unite dal vincolo imperiale. </w:t>
      </w:r>
      <w:r w:rsidR="00FD4557" w:rsidRPr="000506BA">
        <w:rPr>
          <w:rFonts w:ascii="Calibri" w:hAnsi="Calibri"/>
        </w:rPr>
        <w:t xml:space="preserve">Il titolo </w:t>
      </w:r>
      <w:r w:rsidR="002F0309" w:rsidRPr="000506BA">
        <w:rPr>
          <w:rFonts w:ascii="Calibri" w:hAnsi="Calibri"/>
        </w:rPr>
        <w:t>di imperatore</w:t>
      </w:r>
      <w:r w:rsidR="00FD4557" w:rsidRPr="000506BA">
        <w:rPr>
          <w:rFonts w:ascii="Calibri" w:hAnsi="Calibri"/>
        </w:rPr>
        <w:t xml:space="preserve"> spetta prima a Lotario, nipote di Carlo Magno</w:t>
      </w:r>
      <w:r w:rsidR="002F0309" w:rsidRPr="000506BA">
        <w:rPr>
          <w:rFonts w:ascii="Calibri" w:hAnsi="Calibri"/>
        </w:rPr>
        <w:t>, che governa su una di queste tre zone</w:t>
      </w:r>
      <w:r w:rsidR="00FD4557" w:rsidRPr="000506BA">
        <w:rPr>
          <w:rFonts w:ascii="Calibri" w:hAnsi="Calibri"/>
        </w:rPr>
        <w:t xml:space="preserve">; successivamente passa a </w:t>
      </w:r>
      <w:r w:rsidR="002F0309" w:rsidRPr="000506BA">
        <w:rPr>
          <w:rFonts w:ascii="Calibri" w:hAnsi="Calibri"/>
        </w:rPr>
        <w:t xml:space="preserve">delle </w:t>
      </w:r>
      <w:r w:rsidR="00FD4557" w:rsidRPr="000506BA">
        <w:rPr>
          <w:rFonts w:ascii="Calibri" w:hAnsi="Calibri"/>
        </w:rPr>
        <w:t xml:space="preserve"> dinastie tedesche (Sassonia, Franconia e Svevia). </w:t>
      </w:r>
      <w:r w:rsidR="002F0309" w:rsidRPr="000506BA">
        <w:rPr>
          <w:rFonts w:ascii="Calibri" w:hAnsi="Calibri"/>
        </w:rPr>
        <w:t>Nonostante si sia disgregat</w:t>
      </w:r>
      <w:r w:rsidR="00E8709E" w:rsidRPr="000506BA">
        <w:rPr>
          <w:rFonts w:ascii="Calibri" w:hAnsi="Calibri"/>
        </w:rPr>
        <w:t xml:space="preserve">a, </w:t>
      </w:r>
      <w:r w:rsidR="006D7ADE" w:rsidRPr="000506BA">
        <w:rPr>
          <w:rFonts w:ascii="Calibri" w:hAnsi="Calibri"/>
        </w:rPr>
        <w:t>l’istituzione dell’</w:t>
      </w:r>
      <w:r w:rsidR="00415C75" w:rsidRPr="000506BA">
        <w:rPr>
          <w:rFonts w:ascii="Calibri" w:hAnsi="Calibri"/>
        </w:rPr>
        <w:t>impero co</w:t>
      </w:r>
      <w:r w:rsidR="00415C75" w:rsidRPr="000506BA">
        <w:rPr>
          <w:rFonts w:ascii="Calibri" w:hAnsi="Calibri"/>
        </w:rPr>
        <w:t>n</w:t>
      </w:r>
      <w:r w:rsidR="00415C75" w:rsidRPr="000506BA">
        <w:rPr>
          <w:rFonts w:ascii="Calibri" w:hAnsi="Calibri"/>
        </w:rPr>
        <w:t xml:space="preserve">serva ancora </w:t>
      </w:r>
      <w:r w:rsidR="00E8709E" w:rsidRPr="000506BA">
        <w:rPr>
          <w:rFonts w:ascii="Calibri" w:hAnsi="Calibri"/>
        </w:rPr>
        <w:t xml:space="preserve">molta </w:t>
      </w:r>
      <w:r w:rsidR="00415C75" w:rsidRPr="000506BA">
        <w:rPr>
          <w:rFonts w:ascii="Calibri" w:hAnsi="Calibri"/>
        </w:rPr>
        <w:t>importanza, tanto da generare</w:t>
      </w:r>
      <w:r w:rsidR="00ED4B90" w:rsidRPr="000506BA">
        <w:rPr>
          <w:rFonts w:ascii="Calibri" w:hAnsi="Calibri"/>
        </w:rPr>
        <w:t xml:space="preserve"> per alcuni secoli</w:t>
      </w:r>
      <w:r w:rsidR="00415C75" w:rsidRPr="000506BA">
        <w:rPr>
          <w:rFonts w:ascii="Calibri" w:hAnsi="Calibri"/>
        </w:rPr>
        <w:t xml:space="preserve"> una serie di </w:t>
      </w:r>
      <w:r w:rsidR="00415C75" w:rsidRPr="000506BA">
        <w:rPr>
          <w:rFonts w:ascii="Calibri" w:hAnsi="Calibri"/>
          <w:b/>
        </w:rPr>
        <w:t>lotte con il pa</w:t>
      </w:r>
      <w:r w:rsidR="00E8709E" w:rsidRPr="000506BA">
        <w:rPr>
          <w:rFonts w:ascii="Calibri" w:hAnsi="Calibri"/>
          <w:b/>
        </w:rPr>
        <w:t>pato</w:t>
      </w:r>
      <w:r w:rsidR="00E8709E" w:rsidRPr="000506BA">
        <w:rPr>
          <w:rFonts w:ascii="Calibri" w:hAnsi="Calibri"/>
        </w:rPr>
        <w:t>.</w:t>
      </w:r>
      <w:r w:rsidR="00FD4557" w:rsidRPr="000506BA">
        <w:rPr>
          <w:rFonts w:ascii="Calibri" w:hAnsi="Calibri"/>
        </w:rPr>
        <w:t xml:space="preserve"> </w:t>
      </w:r>
    </w:p>
    <w:p w14:paraId="268D19C0" w14:textId="77777777" w:rsidR="003F275F" w:rsidRPr="000506BA" w:rsidRDefault="00D403BD" w:rsidP="00FF15DA">
      <w:pPr>
        <w:pStyle w:val="Rientrocorpodeltesto"/>
        <w:numPr>
          <w:ilvl w:val="0"/>
          <w:numId w:val="26"/>
        </w:numPr>
        <w:tabs>
          <w:tab w:val="clear" w:pos="720"/>
          <w:tab w:val="num" w:pos="-3180"/>
        </w:tabs>
        <w:spacing w:before="60" w:after="60"/>
        <w:ind w:left="357" w:hanging="357"/>
        <w:jc w:val="left"/>
        <w:rPr>
          <w:rFonts w:ascii="Calibri" w:hAnsi="Calibri"/>
        </w:rPr>
      </w:pPr>
      <w:r w:rsidRPr="000506BA">
        <w:rPr>
          <w:rFonts w:ascii="Calibri" w:hAnsi="Calibri"/>
          <w:b/>
        </w:rPr>
        <w:t>1300-1400</w:t>
      </w:r>
      <w:r w:rsidRPr="000506BA">
        <w:rPr>
          <w:rFonts w:ascii="Calibri" w:hAnsi="Calibri"/>
        </w:rPr>
        <w:t xml:space="preserve"> –</w:t>
      </w:r>
      <w:r w:rsidR="00415C75" w:rsidRPr="000506BA">
        <w:rPr>
          <w:rFonts w:ascii="Calibri" w:hAnsi="Calibri"/>
        </w:rPr>
        <w:t xml:space="preserve">Il declino comincia </w:t>
      </w:r>
      <w:r w:rsidR="00E63FDE" w:rsidRPr="000506BA">
        <w:rPr>
          <w:rFonts w:ascii="Calibri" w:hAnsi="Calibri"/>
        </w:rPr>
        <w:t>a</w:t>
      </w:r>
      <w:r w:rsidR="00DF590D" w:rsidRPr="000506BA">
        <w:rPr>
          <w:rFonts w:ascii="Calibri" w:hAnsi="Calibri"/>
        </w:rPr>
        <w:t>ll’incirca a</w:t>
      </w:r>
      <w:r w:rsidR="00E63FDE" w:rsidRPr="000506BA">
        <w:rPr>
          <w:rFonts w:ascii="Calibri" w:hAnsi="Calibri"/>
        </w:rPr>
        <w:t xml:space="preserve"> partire dal 1300. </w:t>
      </w:r>
      <w:r w:rsidR="00B30285" w:rsidRPr="000506BA">
        <w:rPr>
          <w:rFonts w:ascii="Calibri" w:hAnsi="Calibri"/>
        </w:rPr>
        <w:t>L’Europa infatti</w:t>
      </w:r>
      <w:r w:rsidR="0026047A" w:rsidRPr="000506BA">
        <w:rPr>
          <w:rFonts w:ascii="Calibri" w:hAnsi="Calibri"/>
        </w:rPr>
        <w:t xml:space="preserve"> </w:t>
      </w:r>
      <w:r w:rsidR="005957A4" w:rsidRPr="000506BA">
        <w:rPr>
          <w:rFonts w:ascii="Calibri" w:hAnsi="Calibri"/>
        </w:rPr>
        <w:t>sta diventando</w:t>
      </w:r>
      <w:r w:rsidR="00B30285" w:rsidRPr="000506BA">
        <w:rPr>
          <w:rFonts w:ascii="Calibri" w:hAnsi="Calibri"/>
        </w:rPr>
        <w:t xml:space="preserve"> una nuova realtà pol</w:t>
      </w:r>
      <w:r w:rsidR="00B30285" w:rsidRPr="000506BA">
        <w:rPr>
          <w:rFonts w:ascii="Calibri" w:hAnsi="Calibri"/>
        </w:rPr>
        <w:t>i</w:t>
      </w:r>
      <w:r w:rsidR="00B30285" w:rsidRPr="000506BA">
        <w:rPr>
          <w:rFonts w:ascii="Calibri" w:hAnsi="Calibri"/>
        </w:rPr>
        <w:t xml:space="preserve">tica i cui protagonisti sono gli Stati nazionali che si </w:t>
      </w:r>
      <w:r w:rsidR="00F91AD3" w:rsidRPr="000506BA">
        <w:rPr>
          <w:rFonts w:ascii="Calibri" w:hAnsi="Calibri"/>
        </w:rPr>
        <w:t xml:space="preserve">vanno formando </w:t>
      </w:r>
      <w:r w:rsidR="00B30285" w:rsidRPr="000506BA">
        <w:rPr>
          <w:rFonts w:ascii="Calibri" w:hAnsi="Calibri"/>
        </w:rPr>
        <w:t>verso la fine del medioevo</w:t>
      </w:r>
      <w:r w:rsidR="002524E8" w:rsidRPr="000506BA">
        <w:rPr>
          <w:rFonts w:ascii="Calibri" w:hAnsi="Calibri"/>
        </w:rPr>
        <w:t xml:space="preserve"> e non più le autor</w:t>
      </w:r>
      <w:r w:rsidR="002524E8" w:rsidRPr="000506BA">
        <w:rPr>
          <w:rFonts w:ascii="Calibri" w:hAnsi="Calibri"/>
        </w:rPr>
        <w:t>i</w:t>
      </w:r>
      <w:r w:rsidR="002524E8" w:rsidRPr="000506BA">
        <w:rPr>
          <w:rFonts w:ascii="Calibri" w:hAnsi="Calibri"/>
        </w:rPr>
        <w:t>tà universali del papato e dell’impero</w:t>
      </w:r>
      <w:r w:rsidR="00B30285" w:rsidRPr="000506BA">
        <w:rPr>
          <w:rFonts w:ascii="Calibri" w:hAnsi="Calibri"/>
        </w:rPr>
        <w:t xml:space="preserve">. </w:t>
      </w:r>
      <w:r w:rsidR="006D7ADE" w:rsidRPr="000506BA">
        <w:rPr>
          <w:rFonts w:ascii="Calibri" w:hAnsi="Calibri"/>
        </w:rPr>
        <w:t xml:space="preserve">A </w:t>
      </w:r>
      <w:r w:rsidR="00E63FDE" w:rsidRPr="000506BA">
        <w:rPr>
          <w:rFonts w:ascii="Calibri" w:hAnsi="Calibri"/>
        </w:rPr>
        <w:t>partire da</w:t>
      </w:r>
      <w:r w:rsidR="00B30285" w:rsidRPr="000506BA">
        <w:rPr>
          <w:rFonts w:ascii="Calibri" w:hAnsi="Calibri"/>
        </w:rPr>
        <w:t>l ‘300</w:t>
      </w:r>
      <w:r w:rsidR="003F757C" w:rsidRPr="000506BA">
        <w:rPr>
          <w:rFonts w:ascii="Calibri" w:hAnsi="Calibri"/>
        </w:rPr>
        <w:t>,</w:t>
      </w:r>
      <w:r w:rsidR="00B30285" w:rsidRPr="000506BA">
        <w:rPr>
          <w:rFonts w:ascii="Calibri" w:hAnsi="Calibri"/>
        </w:rPr>
        <w:t xml:space="preserve"> dunque</w:t>
      </w:r>
      <w:r w:rsidR="00E63FDE" w:rsidRPr="000506BA">
        <w:rPr>
          <w:rFonts w:ascii="Calibri" w:hAnsi="Calibri"/>
        </w:rPr>
        <w:t>,</w:t>
      </w:r>
      <w:r w:rsidR="003F275F" w:rsidRPr="000506BA">
        <w:rPr>
          <w:rFonts w:ascii="Calibri" w:hAnsi="Calibri"/>
        </w:rPr>
        <w:t xml:space="preserve"> </w:t>
      </w:r>
      <w:r w:rsidR="006D7ADE" w:rsidRPr="000506BA">
        <w:rPr>
          <w:rFonts w:ascii="Calibri" w:hAnsi="Calibri"/>
        </w:rPr>
        <w:t xml:space="preserve">l’autorità dell’imperatore </w:t>
      </w:r>
      <w:r w:rsidR="00B30285" w:rsidRPr="000506BA">
        <w:rPr>
          <w:rFonts w:ascii="Calibri" w:hAnsi="Calibri"/>
        </w:rPr>
        <w:t>perde la sua univers</w:t>
      </w:r>
      <w:r w:rsidR="00B30285" w:rsidRPr="000506BA">
        <w:rPr>
          <w:rFonts w:ascii="Calibri" w:hAnsi="Calibri"/>
        </w:rPr>
        <w:t>a</w:t>
      </w:r>
      <w:r w:rsidR="00B30285" w:rsidRPr="000506BA">
        <w:rPr>
          <w:rFonts w:ascii="Calibri" w:hAnsi="Calibri"/>
        </w:rPr>
        <w:t xml:space="preserve">lità per </w:t>
      </w:r>
      <w:r w:rsidR="003F275F" w:rsidRPr="000506BA">
        <w:rPr>
          <w:rFonts w:ascii="Calibri" w:hAnsi="Calibri"/>
        </w:rPr>
        <w:t>restringe</w:t>
      </w:r>
      <w:r w:rsidR="00B30285" w:rsidRPr="000506BA">
        <w:rPr>
          <w:rFonts w:ascii="Calibri" w:hAnsi="Calibri"/>
        </w:rPr>
        <w:t>rsi alla sola Germania</w:t>
      </w:r>
      <w:r w:rsidR="00880997" w:rsidRPr="000506BA">
        <w:rPr>
          <w:rFonts w:ascii="Calibri" w:hAnsi="Calibri"/>
        </w:rPr>
        <w:t xml:space="preserve"> ed a</w:t>
      </w:r>
      <w:r w:rsidR="003F757C" w:rsidRPr="000506BA">
        <w:rPr>
          <w:rFonts w:ascii="Calibri" w:hAnsi="Calibri"/>
        </w:rPr>
        <w:t xml:space="preserve">nche la successione </w:t>
      </w:r>
      <w:r w:rsidR="00B30285" w:rsidRPr="000506BA">
        <w:rPr>
          <w:rFonts w:ascii="Calibri" w:hAnsi="Calibri"/>
        </w:rPr>
        <w:t xml:space="preserve">imperiale viene gestita esclusivamente </w:t>
      </w:r>
      <w:r w:rsidR="002524E8" w:rsidRPr="000506BA">
        <w:rPr>
          <w:rFonts w:ascii="Calibri" w:hAnsi="Calibri"/>
        </w:rPr>
        <w:t>in Germ</w:t>
      </w:r>
      <w:r w:rsidR="002524E8" w:rsidRPr="000506BA">
        <w:rPr>
          <w:rFonts w:ascii="Calibri" w:hAnsi="Calibri"/>
        </w:rPr>
        <w:t>a</w:t>
      </w:r>
      <w:r w:rsidR="002524E8" w:rsidRPr="000506BA">
        <w:rPr>
          <w:rFonts w:ascii="Calibri" w:hAnsi="Calibri"/>
        </w:rPr>
        <w:t xml:space="preserve">nia perché </w:t>
      </w:r>
      <w:r w:rsidR="003F757C" w:rsidRPr="000506BA">
        <w:rPr>
          <w:rFonts w:ascii="Calibri" w:hAnsi="Calibri"/>
        </w:rPr>
        <w:t xml:space="preserve">la carica imperiale </w:t>
      </w:r>
      <w:r w:rsidR="00B30285" w:rsidRPr="000506BA">
        <w:rPr>
          <w:rFonts w:ascii="Calibri" w:hAnsi="Calibri"/>
        </w:rPr>
        <w:t xml:space="preserve">diventa </w:t>
      </w:r>
      <w:r w:rsidR="00B30285" w:rsidRPr="000506BA">
        <w:rPr>
          <w:rFonts w:ascii="Calibri" w:hAnsi="Calibri"/>
          <w:b/>
        </w:rPr>
        <w:t>elettiva</w:t>
      </w:r>
      <w:r w:rsidR="00B30285" w:rsidRPr="000506BA">
        <w:rPr>
          <w:rFonts w:ascii="Calibri" w:hAnsi="Calibri"/>
        </w:rPr>
        <w:t xml:space="preserve"> </w:t>
      </w:r>
      <w:r w:rsidR="00F91AD3" w:rsidRPr="000506BA">
        <w:rPr>
          <w:rFonts w:ascii="Calibri" w:hAnsi="Calibri"/>
        </w:rPr>
        <w:t xml:space="preserve">(1356) </w:t>
      </w:r>
      <w:r w:rsidR="00B30285" w:rsidRPr="000506BA">
        <w:rPr>
          <w:rFonts w:ascii="Calibri" w:hAnsi="Calibri"/>
        </w:rPr>
        <w:t xml:space="preserve">e ad eleggere l’imperatore sono sette principi tedeschi </w:t>
      </w:r>
      <w:r w:rsidR="002524E8" w:rsidRPr="000506BA">
        <w:rPr>
          <w:rFonts w:ascii="Calibri" w:hAnsi="Calibri"/>
        </w:rPr>
        <w:t>(</w:t>
      </w:r>
      <w:r w:rsidR="00DF590D" w:rsidRPr="000506BA">
        <w:rPr>
          <w:rFonts w:ascii="Calibri" w:hAnsi="Calibri"/>
        </w:rPr>
        <w:t>è i</w:t>
      </w:r>
      <w:r w:rsidR="00DF590D" w:rsidRPr="000506BA">
        <w:rPr>
          <w:rFonts w:ascii="Calibri" w:hAnsi="Calibri"/>
        </w:rPr>
        <w:t>n</w:t>
      </w:r>
      <w:r w:rsidR="00DF590D" w:rsidRPr="000506BA">
        <w:rPr>
          <w:rFonts w:ascii="Calibri" w:hAnsi="Calibri"/>
        </w:rPr>
        <w:t xml:space="preserve">dice di questa trasformazione il fatto che </w:t>
      </w:r>
      <w:r w:rsidR="002524E8" w:rsidRPr="000506BA">
        <w:rPr>
          <w:rFonts w:ascii="Calibri" w:hAnsi="Calibri"/>
        </w:rPr>
        <w:t>non si parl</w:t>
      </w:r>
      <w:r w:rsidR="00A1093B" w:rsidRPr="000506BA">
        <w:rPr>
          <w:rFonts w:ascii="Calibri" w:hAnsi="Calibri"/>
        </w:rPr>
        <w:t>erà</w:t>
      </w:r>
      <w:r w:rsidR="002524E8" w:rsidRPr="000506BA">
        <w:rPr>
          <w:rFonts w:ascii="Calibri" w:hAnsi="Calibri"/>
        </w:rPr>
        <w:t xml:space="preserve"> più di Sacro Romano Impero ma di</w:t>
      </w:r>
      <w:r w:rsidR="00B30285" w:rsidRPr="000506BA">
        <w:rPr>
          <w:rFonts w:ascii="Calibri" w:hAnsi="Calibri"/>
        </w:rPr>
        <w:t xml:space="preserve"> </w:t>
      </w:r>
      <w:r w:rsidR="004376CD" w:rsidRPr="000506BA">
        <w:rPr>
          <w:rFonts w:ascii="Calibri" w:hAnsi="Calibri"/>
          <w:i/>
        </w:rPr>
        <w:t xml:space="preserve">Sacro romano impero della nazione </w:t>
      </w:r>
      <w:r w:rsidR="00AC2635" w:rsidRPr="000506BA">
        <w:rPr>
          <w:rFonts w:ascii="Calibri" w:hAnsi="Calibri"/>
          <w:i/>
        </w:rPr>
        <w:t>tedesca</w:t>
      </w:r>
      <w:r w:rsidR="00B30285" w:rsidRPr="000506BA">
        <w:rPr>
          <w:rFonts w:ascii="Calibri" w:hAnsi="Calibri"/>
        </w:rPr>
        <w:t>)</w:t>
      </w:r>
      <w:r w:rsidR="006D7ADE" w:rsidRPr="000506BA">
        <w:rPr>
          <w:rFonts w:ascii="Calibri" w:hAnsi="Calibri"/>
        </w:rPr>
        <w:t>.</w:t>
      </w:r>
      <w:r w:rsidR="00B30285" w:rsidRPr="000506BA">
        <w:rPr>
          <w:rFonts w:ascii="Calibri" w:hAnsi="Calibri"/>
        </w:rPr>
        <w:t xml:space="preserve"> Nello stesso periodo </w:t>
      </w:r>
      <w:r w:rsidR="007D3568" w:rsidRPr="000506BA">
        <w:rPr>
          <w:rFonts w:ascii="Calibri" w:hAnsi="Calibri"/>
        </w:rPr>
        <w:t xml:space="preserve">anche l’autorità del </w:t>
      </w:r>
      <w:r w:rsidR="006D7ADE" w:rsidRPr="000506BA">
        <w:rPr>
          <w:rFonts w:ascii="Calibri" w:hAnsi="Calibri"/>
        </w:rPr>
        <w:t xml:space="preserve">papato entra in crisi: si </w:t>
      </w:r>
      <w:r w:rsidR="005957A4" w:rsidRPr="000506BA">
        <w:rPr>
          <w:rFonts w:ascii="Calibri" w:hAnsi="Calibri"/>
        </w:rPr>
        <w:t>veda</w:t>
      </w:r>
      <w:r w:rsidR="006D7ADE" w:rsidRPr="000506BA">
        <w:rPr>
          <w:rFonts w:ascii="Calibri" w:hAnsi="Calibri"/>
        </w:rPr>
        <w:t xml:space="preserve"> l’episodio dello </w:t>
      </w:r>
      <w:r w:rsidR="006D7ADE" w:rsidRPr="000506BA">
        <w:rPr>
          <w:rFonts w:ascii="Calibri" w:hAnsi="Calibri"/>
          <w:b/>
        </w:rPr>
        <w:t>sch</w:t>
      </w:r>
      <w:r w:rsidR="00B30285" w:rsidRPr="000506BA">
        <w:rPr>
          <w:rFonts w:ascii="Calibri" w:hAnsi="Calibri"/>
          <w:b/>
        </w:rPr>
        <w:t>i</w:t>
      </w:r>
      <w:r w:rsidR="006D7ADE" w:rsidRPr="000506BA">
        <w:rPr>
          <w:rFonts w:ascii="Calibri" w:hAnsi="Calibri"/>
          <w:b/>
        </w:rPr>
        <w:t>affo di Anagni</w:t>
      </w:r>
      <w:r w:rsidR="00B30285" w:rsidRPr="000506BA">
        <w:rPr>
          <w:rFonts w:ascii="Calibri" w:hAnsi="Calibri"/>
        </w:rPr>
        <w:t xml:space="preserve"> (1303)</w:t>
      </w:r>
      <w:r w:rsidR="006D7ADE" w:rsidRPr="000506BA">
        <w:rPr>
          <w:rFonts w:ascii="Calibri" w:hAnsi="Calibri"/>
        </w:rPr>
        <w:t xml:space="preserve">, in cui il pontefice viene oltraggiato da emissari del re </w:t>
      </w:r>
      <w:r w:rsidR="00415C75" w:rsidRPr="000506BA">
        <w:rPr>
          <w:rFonts w:ascii="Calibri" w:hAnsi="Calibri"/>
        </w:rPr>
        <w:t>Filippo il Bello di Fran</w:t>
      </w:r>
      <w:r w:rsidR="006D7ADE" w:rsidRPr="000506BA">
        <w:rPr>
          <w:rFonts w:ascii="Calibri" w:hAnsi="Calibri"/>
        </w:rPr>
        <w:t>cia</w:t>
      </w:r>
      <w:r w:rsidR="00415C75" w:rsidRPr="000506BA">
        <w:rPr>
          <w:rFonts w:ascii="Calibri" w:hAnsi="Calibri"/>
        </w:rPr>
        <w:t>.</w:t>
      </w:r>
      <w:r w:rsidR="002524E8" w:rsidRPr="000506BA">
        <w:rPr>
          <w:rFonts w:ascii="Calibri" w:hAnsi="Calibri"/>
        </w:rPr>
        <w:t xml:space="preserve"> Episodio che testimonia il conflitto tra gli interessi </w:t>
      </w:r>
      <w:r w:rsidR="00880997" w:rsidRPr="000506BA">
        <w:rPr>
          <w:rFonts w:ascii="Calibri" w:hAnsi="Calibri"/>
        </w:rPr>
        <w:t>dei nascenti S</w:t>
      </w:r>
      <w:r w:rsidR="00F91AD3" w:rsidRPr="000506BA">
        <w:rPr>
          <w:rFonts w:ascii="Calibri" w:hAnsi="Calibri"/>
        </w:rPr>
        <w:t xml:space="preserve">tati </w:t>
      </w:r>
      <w:r w:rsidR="002524E8" w:rsidRPr="000506BA">
        <w:rPr>
          <w:rFonts w:ascii="Calibri" w:hAnsi="Calibri"/>
        </w:rPr>
        <w:t xml:space="preserve">nazionali </w:t>
      </w:r>
      <w:r w:rsidR="00F91AD3" w:rsidRPr="000506BA">
        <w:rPr>
          <w:rFonts w:ascii="Calibri" w:hAnsi="Calibri"/>
        </w:rPr>
        <w:t xml:space="preserve">(in questo caso la Francia) </w:t>
      </w:r>
      <w:r w:rsidR="002524E8" w:rsidRPr="000506BA">
        <w:rPr>
          <w:rFonts w:ascii="Calibri" w:hAnsi="Calibri"/>
        </w:rPr>
        <w:t>e l’autorità unive</w:t>
      </w:r>
      <w:r w:rsidR="002524E8" w:rsidRPr="000506BA">
        <w:rPr>
          <w:rFonts w:ascii="Calibri" w:hAnsi="Calibri"/>
        </w:rPr>
        <w:t>r</w:t>
      </w:r>
      <w:r w:rsidR="002524E8" w:rsidRPr="000506BA">
        <w:rPr>
          <w:rFonts w:ascii="Calibri" w:hAnsi="Calibri"/>
        </w:rPr>
        <w:t>sale del p</w:t>
      </w:r>
      <w:r w:rsidR="002524E8" w:rsidRPr="000506BA">
        <w:rPr>
          <w:rFonts w:ascii="Calibri" w:hAnsi="Calibri"/>
        </w:rPr>
        <w:t>a</w:t>
      </w:r>
      <w:r w:rsidR="002524E8" w:rsidRPr="000506BA">
        <w:rPr>
          <w:rFonts w:ascii="Calibri" w:hAnsi="Calibri"/>
        </w:rPr>
        <w:t>pato.</w:t>
      </w:r>
    </w:p>
    <w:p w14:paraId="0E21B198" w14:textId="77777777" w:rsidR="000506BA" w:rsidRPr="000506BA" w:rsidRDefault="000506BA" w:rsidP="000506BA">
      <w:pPr>
        <w:pStyle w:val="Rientrocorpodeltesto"/>
        <w:spacing w:before="30" w:after="30"/>
        <w:ind w:left="0"/>
        <w:jc w:val="left"/>
        <w:rPr>
          <w:rFonts w:ascii="Calibri" w:hAnsi="Calibri"/>
          <w:b/>
        </w:rPr>
      </w:pPr>
    </w:p>
    <w:p w14:paraId="3DA6DBB3" w14:textId="77777777" w:rsidR="00A5081F" w:rsidRPr="000506BA" w:rsidRDefault="00A5081F" w:rsidP="000506BA">
      <w:pPr>
        <w:pStyle w:val="Rientrocorpodeltesto"/>
        <w:spacing w:before="30" w:after="30"/>
        <w:ind w:left="0"/>
        <w:jc w:val="left"/>
        <w:rPr>
          <w:rFonts w:ascii="Calibri" w:hAnsi="Calibri"/>
          <w:sz w:val="24"/>
          <w:szCs w:val="24"/>
        </w:rPr>
      </w:pPr>
      <w:r w:rsidRPr="000506BA">
        <w:rPr>
          <w:rFonts w:ascii="Calibri" w:hAnsi="Calibri"/>
          <w:b/>
          <w:sz w:val="24"/>
          <w:szCs w:val="24"/>
        </w:rPr>
        <w:t>Età moderna</w:t>
      </w:r>
    </w:p>
    <w:p w14:paraId="454746CE" w14:textId="77777777" w:rsidR="008B1C13" w:rsidRPr="000506BA" w:rsidRDefault="00D403BD" w:rsidP="000506BA">
      <w:pPr>
        <w:pStyle w:val="Rientrocorpodeltesto"/>
        <w:numPr>
          <w:ilvl w:val="0"/>
          <w:numId w:val="26"/>
        </w:numPr>
        <w:tabs>
          <w:tab w:val="clear" w:pos="720"/>
          <w:tab w:val="num" w:pos="-3180"/>
        </w:tabs>
        <w:spacing w:before="60" w:after="60"/>
        <w:ind w:left="359" w:hanging="357"/>
        <w:jc w:val="left"/>
        <w:rPr>
          <w:rFonts w:ascii="Calibri" w:hAnsi="Calibri"/>
        </w:rPr>
      </w:pPr>
      <w:r w:rsidRPr="000506BA">
        <w:rPr>
          <w:rFonts w:ascii="Calibri" w:hAnsi="Calibri"/>
          <w:b/>
        </w:rPr>
        <w:t>1500</w:t>
      </w:r>
      <w:r w:rsidRPr="000506BA">
        <w:rPr>
          <w:rFonts w:ascii="Calibri" w:hAnsi="Calibri"/>
        </w:rPr>
        <w:t xml:space="preserve"> – </w:t>
      </w:r>
      <w:r w:rsidR="008615FB" w:rsidRPr="000506BA">
        <w:rPr>
          <w:rFonts w:ascii="Calibri" w:hAnsi="Calibri"/>
        </w:rPr>
        <w:t xml:space="preserve">In contrasto con la situazione di declino evidenziata alla fine del medioevo, </w:t>
      </w:r>
      <w:r w:rsidR="00020633" w:rsidRPr="000506BA">
        <w:rPr>
          <w:rFonts w:ascii="Calibri" w:hAnsi="Calibri"/>
        </w:rPr>
        <w:t>si delinea nel ‘500  il</w:t>
      </w:r>
      <w:r w:rsidR="005957A4" w:rsidRPr="000506BA">
        <w:rPr>
          <w:rFonts w:ascii="Calibri" w:hAnsi="Calibri"/>
        </w:rPr>
        <w:t xml:space="preserve"> tentativo di far risorgere l’impero c</w:t>
      </w:r>
      <w:r w:rsidR="005957A4" w:rsidRPr="000506BA">
        <w:rPr>
          <w:rFonts w:ascii="Calibri" w:hAnsi="Calibri"/>
        </w:rPr>
        <w:t>o</w:t>
      </w:r>
      <w:r w:rsidR="005957A4" w:rsidRPr="000506BA">
        <w:rPr>
          <w:rFonts w:ascii="Calibri" w:hAnsi="Calibri"/>
        </w:rPr>
        <w:t>me is</w:t>
      </w:r>
      <w:r w:rsidR="001A7508" w:rsidRPr="000506BA">
        <w:rPr>
          <w:rFonts w:ascii="Calibri" w:hAnsi="Calibri"/>
        </w:rPr>
        <w:t xml:space="preserve">tituzione universale </w:t>
      </w:r>
      <w:r w:rsidR="005957A4" w:rsidRPr="000506BA">
        <w:rPr>
          <w:rFonts w:ascii="Calibri" w:hAnsi="Calibri"/>
        </w:rPr>
        <w:t xml:space="preserve">ad opera dell’imperatore </w:t>
      </w:r>
      <w:r w:rsidR="005957A4" w:rsidRPr="000506BA">
        <w:rPr>
          <w:rFonts w:ascii="Calibri" w:hAnsi="Calibri"/>
          <w:b/>
        </w:rPr>
        <w:t>Carlo V</w:t>
      </w:r>
      <w:r w:rsidR="005957A4" w:rsidRPr="000506BA">
        <w:rPr>
          <w:rFonts w:ascii="Calibri" w:hAnsi="Calibri"/>
        </w:rPr>
        <w:t xml:space="preserve"> </w:t>
      </w:r>
      <w:r w:rsidR="001A7508" w:rsidRPr="000506BA">
        <w:rPr>
          <w:rFonts w:ascii="Calibri" w:hAnsi="Calibri"/>
        </w:rPr>
        <w:t xml:space="preserve">della dinastia degli </w:t>
      </w:r>
      <w:r w:rsidR="001A7508" w:rsidRPr="000506BA">
        <w:rPr>
          <w:rFonts w:ascii="Calibri" w:hAnsi="Calibri"/>
          <w:b/>
        </w:rPr>
        <w:t>A</w:t>
      </w:r>
      <w:r w:rsidR="005957A4" w:rsidRPr="000506BA">
        <w:rPr>
          <w:rFonts w:ascii="Calibri" w:hAnsi="Calibri"/>
          <w:b/>
        </w:rPr>
        <w:t>sburgo</w:t>
      </w:r>
      <w:r w:rsidR="005957A4" w:rsidRPr="000506BA">
        <w:rPr>
          <w:rFonts w:ascii="Calibri" w:hAnsi="Calibri"/>
        </w:rPr>
        <w:t xml:space="preserve"> </w:t>
      </w:r>
      <w:r w:rsidR="001A7508" w:rsidRPr="000506BA">
        <w:rPr>
          <w:rFonts w:ascii="Calibri" w:hAnsi="Calibri"/>
        </w:rPr>
        <w:t>(</w:t>
      </w:r>
      <w:r w:rsidR="005957A4" w:rsidRPr="000506BA">
        <w:rPr>
          <w:rFonts w:ascii="Calibri" w:hAnsi="Calibri"/>
        </w:rPr>
        <w:t xml:space="preserve">a partire dal ‘400 sarà </w:t>
      </w:r>
      <w:r w:rsidR="001A7508" w:rsidRPr="000506BA">
        <w:rPr>
          <w:rFonts w:ascii="Calibri" w:hAnsi="Calibri"/>
        </w:rPr>
        <w:t xml:space="preserve">infatti </w:t>
      </w:r>
      <w:r w:rsidR="005957A4" w:rsidRPr="000506BA">
        <w:rPr>
          <w:rFonts w:ascii="Calibri" w:hAnsi="Calibri"/>
        </w:rPr>
        <w:t xml:space="preserve">quasi </w:t>
      </w:r>
      <w:r w:rsidR="00B30285" w:rsidRPr="000506BA">
        <w:rPr>
          <w:rFonts w:ascii="Calibri" w:hAnsi="Calibri"/>
        </w:rPr>
        <w:t xml:space="preserve">sempre la casata </w:t>
      </w:r>
      <w:r w:rsidR="002524E8" w:rsidRPr="000506BA">
        <w:rPr>
          <w:rFonts w:ascii="Calibri" w:hAnsi="Calibri"/>
        </w:rPr>
        <w:t xml:space="preserve">tedesca </w:t>
      </w:r>
      <w:r w:rsidR="00B30285" w:rsidRPr="000506BA">
        <w:rPr>
          <w:rFonts w:ascii="Calibri" w:hAnsi="Calibri"/>
        </w:rPr>
        <w:t>degli Asburgo ad assicurarsi l’elezione imperiale</w:t>
      </w:r>
      <w:r w:rsidR="005957A4" w:rsidRPr="000506BA">
        <w:rPr>
          <w:rFonts w:ascii="Calibri" w:hAnsi="Calibri"/>
        </w:rPr>
        <w:t>)</w:t>
      </w:r>
      <w:r w:rsidR="001A7508" w:rsidRPr="000506BA">
        <w:rPr>
          <w:rFonts w:ascii="Calibri" w:hAnsi="Calibri"/>
        </w:rPr>
        <w:t xml:space="preserve">. </w:t>
      </w:r>
      <w:r w:rsidR="00020633" w:rsidRPr="000506BA">
        <w:rPr>
          <w:rFonts w:ascii="Calibri" w:hAnsi="Calibri"/>
        </w:rPr>
        <w:t xml:space="preserve">In effetti, dopo aver ereditato, per ragioni dinastiche, </w:t>
      </w:r>
      <w:r w:rsidR="00B50334" w:rsidRPr="000506BA">
        <w:rPr>
          <w:rFonts w:ascii="Calibri" w:hAnsi="Calibri"/>
        </w:rPr>
        <w:t>i possedimenti asburgici sp</w:t>
      </w:r>
      <w:r w:rsidR="00B50334" w:rsidRPr="000506BA">
        <w:rPr>
          <w:rFonts w:ascii="Calibri" w:hAnsi="Calibri"/>
        </w:rPr>
        <w:t>a</w:t>
      </w:r>
      <w:r w:rsidR="00B50334" w:rsidRPr="000506BA">
        <w:rPr>
          <w:rFonts w:ascii="Calibri" w:hAnsi="Calibri"/>
        </w:rPr>
        <w:t>gnoli e tedeschi</w:t>
      </w:r>
      <w:r w:rsidR="00404BB0" w:rsidRPr="000506BA">
        <w:rPr>
          <w:rFonts w:ascii="Calibri" w:hAnsi="Calibri"/>
        </w:rPr>
        <w:t xml:space="preserve">, creando </w:t>
      </w:r>
      <w:r w:rsidR="00020633" w:rsidRPr="000506BA">
        <w:rPr>
          <w:rFonts w:ascii="Calibri" w:hAnsi="Calibri"/>
        </w:rPr>
        <w:t xml:space="preserve">così </w:t>
      </w:r>
      <w:r w:rsidR="00404BB0" w:rsidRPr="000506BA">
        <w:rPr>
          <w:rFonts w:ascii="Calibri" w:hAnsi="Calibri"/>
        </w:rPr>
        <w:t>una vasta compagine territoriale</w:t>
      </w:r>
      <w:r w:rsidR="00020633" w:rsidRPr="000506BA">
        <w:rPr>
          <w:rFonts w:ascii="Calibri" w:hAnsi="Calibri"/>
        </w:rPr>
        <w:t>, Carlo V p</w:t>
      </w:r>
      <w:r w:rsidR="00B50334" w:rsidRPr="000506BA">
        <w:rPr>
          <w:rFonts w:ascii="Calibri" w:hAnsi="Calibri"/>
        </w:rPr>
        <w:t>ensa di poter ripristinare l’antica unità dell’impero cristiano. Egli</w:t>
      </w:r>
      <w:r w:rsidR="001A7508" w:rsidRPr="000506BA">
        <w:rPr>
          <w:rFonts w:ascii="Calibri" w:hAnsi="Calibri"/>
        </w:rPr>
        <w:t xml:space="preserve"> però </w:t>
      </w:r>
      <w:r w:rsidR="005F57C3" w:rsidRPr="000506BA">
        <w:rPr>
          <w:rFonts w:ascii="Calibri" w:hAnsi="Calibri"/>
        </w:rPr>
        <w:t>deve</w:t>
      </w:r>
      <w:r w:rsidR="001A7508" w:rsidRPr="000506BA">
        <w:rPr>
          <w:rFonts w:ascii="Calibri" w:hAnsi="Calibri"/>
        </w:rPr>
        <w:t xml:space="preserve"> </w:t>
      </w:r>
      <w:r w:rsidR="005957A4" w:rsidRPr="000506BA">
        <w:rPr>
          <w:rFonts w:ascii="Calibri" w:hAnsi="Calibri"/>
        </w:rPr>
        <w:t>prende</w:t>
      </w:r>
      <w:r w:rsidR="005146F1" w:rsidRPr="000506BA">
        <w:rPr>
          <w:rFonts w:ascii="Calibri" w:hAnsi="Calibri"/>
        </w:rPr>
        <w:t>re</w:t>
      </w:r>
      <w:r w:rsidR="005957A4" w:rsidRPr="000506BA">
        <w:rPr>
          <w:rFonts w:ascii="Calibri" w:hAnsi="Calibri"/>
        </w:rPr>
        <w:t xml:space="preserve"> atto che i tempi sono mutati e che il suo tentativo di restaurazione non è </w:t>
      </w:r>
      <w:r w:rsidR="001A7508" w:rsidRPr="000506BA">
        <w:rPr>
          <w:rFonts w:ascii="Calibri" w:hAnsi="Calibri"/>
        </w:rPr>
        <w:t xml:space="preserve">più </w:t>
      </w:r>
      <w:r w:rsidR="005957A4" w:rsidRPr="000506BA">
        <w:rPr>
          <w:rFonts w:ascii="Calibri" w:hAnsi="Calibri"/>
        </w:rPr>
        <w:t xml:space="preserve">possibile. </w:t>
      </w:r>
    </w:p>
    <w:p w14:paraId="5A743270" w14:textId="77777777" w:rsidR="00554D3A" w:rsidRPr="000506BA" w:rsidRDefault="00D403BD" w:rsidP="000506BA">
      <w:pPr>
        <w:pStyle w:val="Rientrocorpodeltesto"/>
        <w:numPr>
          <w:ilvl w:val="0"/>
          <w:numId w:val="26"/>
        </w:numPr>
        <w:tabs>
          <w:tab w:val="clear" w:pos="720"/>
          <w:tab w:val="num" w:pos="-3180"/>
        </w:tabs>
        <w:spacing w:before="60" w:after="60"/>
        <w:ind w:left="359" w:hanging="357"/>
        <w:jc w:val="left"/>
        <w:rPr>
          <w:rFonts w:ascii="Calibri" w:hAnsi="Calibri"/>
        </w:rPr>
      </w:pPr>
      <w:r w:rsidRPr="000506BA">
        <w:rPr>
          <w:rFonts w:ascii="Calibri" w:hAnsi="Calibri"/>
          <w:b/>
        </w:rPr>
        <w:t>1600</w:t>
      </w:r>
      <w:r w:rsidRPr="000506BA">
        <w:rPr>
          <w:rFonts w:ascii="Calibri" w:hAnsi="Calibri"/>
        </w:rPr>
        <w:t xml:space="preserve"> – </w:t>
      </w:r>
      <w:r w:rsidR="005146F1" w:rsidRPr="000506BA">
        <w:rPr>
          <w:rFonts w:ascii="Calibri" w:hAnsi="Calibri"/>
        </w:rPr>
        <w:t xml:space="preserve">Dopo </w:t>
      </w:r>
      <w:r w:rsidR="008B1C13" w:rsidRPr="000506BA">
        <w:rPr>
          <w:rFonts w:ascii="Calibri" w:hAnsi="Calibri"/>
        </w:rPr>
        <w:t>Carlo V</w:t>
      </w:r>
      <w:r w:rsidR="00A3653C" w:rsidRPr="000506BA">
        <w:rPr>
          <w:rFonts w:ascii="Calibri" w:hAnsi="Calibri"/>
        </w:rPr>
        <w:t>,</w:t>
      </w:r>
      <w:r w:rsidR="008B1C13" w:rsidRPr="000506BA">
        <w:rPr>
          <w:rFonts w:ascii="Calibri" w:hAnsi="Calibri"/>
        </w:rPr>
        <w:t xml:space="preserve"> il SRI </w:t>
      </w:r>
      <w:r w:rsidR="001A7508" w:rsidRPr="000506BA">
        <w:rPr>
          <w:rFonts w:ascii="Calibri" w:hAnsi="Calibri"/>
        </w:rPr>
        <w:t>s</w:t>
      </w:r>
      <w:r w:rsidR="000A1302" w:rsidRPr="000506BA">
        <w:rPr>
          <w:rFonts w:ascii="Calibri" w:hAnsi="Calibri"/>
        </w:rPr>
        <w:t>opravvive</w:t>
      </w:r>
      <w:r w:rsidR="001A7508" w:rsidRPr="000506BA">
        <w:rPr>
          <w:rFonts w:ascii="Calibri" w:hAnsi="Calibri"/>
        </w:rPr>
        <w:t xml:space="preserve"> come </w:t>
      </w:r>
      <w:r w:rsidR="000A1302" w:rsidRPr="000506BA">
        <w:rPr>
          <w:rFonts w:ascii="Calibri" w:hAnsi="Calibri"/>
        </w:rPr>
        <w:t xml:space="preserve">realtà </w:t>
      </w:r>
      <w:r w:rsidR="00AF1EF1" w:rsidRPr="000506BA">
        <w:rPr>
          <w:rFonts w:ascii="Calibri" w:hAnsi="Calibri"/>
        </w:rPr>
        <w:t>solamente tedesca</w:t>
      </w:r>
      <w:r w:rsidR="009B2A03" w:rsidRPr="000506BA">
        <w:rPr>
          <w:rFonts w:ascii="Calibri" w:hAnsi="Calibri"/>
        </w:rPr>
        <w:t xml:space="preserve">. Nel ‘600 interviene un ulteriore fattore che lo indebolisce: </w:t>
      </w:r>
      <w:r w:rsidR="009B2A03" w:rsidRPr="000506BA">
        <w:rPr>
          <w:rFonts w:ascii="Calibri" w:hAnsi="Calibri"/>
          <w:b/>
        </w:rPr>
        <w:t xml:space="preserve">le </w:t>
      </w:r>
      <w:r w:rsidR="00554D3A" w:rsidRPr="000506BA">
        <w:rPr>
          <w:rFonts w:ascii="Calibri" w:hAnsi="Calibri"/>
          <w:b/>
        </w:rPr>
        <w:t>divisioni religiose</w:t>
      </w:r>
      <w:r w:rsidR="00554D3A" w:rsidRPr="000506BA">
        <w:rPr>
          <w:rFonts w:ascii="Calibri" w:hAnsi="Calibri"/>
        </w:rPr>
        <w:t xml:space="preserve"> e le </w:t>
      </w:r>
      <w:r w:rsidR="009B2A03" w:rsidRPr="000506BA">
        <w:rPr>
          <w:rFonts w:ascii="Calibri" w:hAnsi="Calibri"/>
        </w:rPr>
        <w:t>lotte tra i cattolici e i protestanti</w:t>
      </w:r>
      <w:r w:rsidR="00554D3A" w:rsidRPr="000506BA">
        <w:rPr>
          <w:rFonts w:ascii="Calibri" w:hAnsi="Calibri"/>
        </w:rPr>
        <w:t xml:space="preserve"> che si esprimono nella Guerra del Trent’anni (1618-1648)</w:t>
      </w:r>
      <w:r w:rsidR="00B50334" w:rsidRPr="000506BA">
        <w:rPr>
          <w:rFonts w:ascii="Calibri" w:hAnsi="Calibri"/>
        </w:rPr>
        <w:t>. La conclusione del</w:t>
      </w:r>
      <w:r w:rsidRPr="000506BA">
        <w:rPr>
          <w:rFonts w:ascii="Calibri" w:hAnsi="Calibri"/>
        </w:rPr>
        <w:t xml:space="preserve"> conflitto sancisce </w:t>
      </w:r>
      <w:r w:rsidR="00554D3A" w:rsidRPr="000506BA">
        <w:rPr>
          <w:rFonts w:ascii="Calibri" w:hAnsi="Calibri"/>
        </w:rPr>
        <w:t xml:space="preserve">definitivamente la </w:t>
      </w:r>
      <w:r w:rsidRPr="000506BA">
        <w:rPr>
          <w:rFonts w:ascii="Calibri" w:hAnsi="Calibri"/>
        </w:rPr>
        <w:t xml:space="preserve">perdita dell’unità religiosa per l’Europa, che si presenta ormai divisa tra </w:t>
      </w:r>
      <w:r w:rsidR="00554D3A" w:rsidRPr="000506BA">
        <w:rPr>
          <w:rFonts w:ascii="Calibri" w:hAnsi="Calibri"/>
        </w:rPr>
        <w:t>cattolici, protestanti e calvinisti</w:t>
      </w:r>
      <w:r w:rsidR="009B2A03" w:rsidRPr="000506BA">
        <w:rPr>
          <w:rFonts w:ascii="Calibri" w:hAnsi="Calibri"/>
        </w:rPr>
        <w:t>.</w:t>
      </w:r>
      <w:r w:rsidR="00A3653C" w:rsidRPr="000506BA">
        <w:rPr>
          <w:rFonts w:ascii="Calibri" w:hAnsi="Calibri"/>
        </w:rPr>
        <w:t xml:space="preserve"> </w:t>
      </w:r>
      <w:r w:rsidR="006460B5" w:rsidRPr="000506BA">
        <w:rPr>
          <w:rFonts w:ascii="Calibri" w:hAnsi="Calibri"/>
        </w:rPr>
        <w:t>La Germania esce dal conflitto devastata e impoverita. Il potere dell’Imperatore è  irrimediabilmente distrutto e i suoi domini sono frammentati in circa 300 entità politiche separate fra Città Libere e feudi di Cavalieri imperiali. Le divisioni religiose e le rivalità dinast</w:t>
      </w:r>
      <w:r w:rsidR="006460B5" w:rsidRPr="000506BA">
        <w:rPr>
          <w:rFonts w:ascii="Calibri" w:hAnsi="Calibri"/>
        </w:rPr>
        <w:t>i</w:t>
      </w:r>
      <w:r w:rsidR="006460B5" w:rsidRPr="000506BA">
        <w:rPr>
          <w:rFonts w:ascii="Calibri" w:hAnsi="Calibri"/>
        </w:rPr>
        <w:t>che la mantengono in uno stato di cont</w:t>
      </w:r>
      <w:r w:rsidR="006460B5" w:rsidRPr="000506BA">
        <w:rPr>
          <w:rFonts w:ascii="Calibri" w:hAnsi="Calibri"/>
        </w:rPr>
        <w:t>i</w:t>
      </w:r>
      <w:r w:rsidR="006460B5" w:rsidRPr="000506BA">
        <w:rPr>
          <w:rFonts w:ascii="Calibri" w:hAnsi="Calibri"/>
        </w:rPr>
        <w:t xml:space="preserve">nua debolezza. </w:t>
      </w:r>
    </w:p>
    <w:p w14:paraId="36BFD837" w14:textId="77777777" w:rsidR="005B776A" w:rsidRPr="000506BA" w:rsidRDefault="00D403BD" w:rsidP="000506BA">
      <w:pPr>
        <w:pStyle w:val="Rientrocorpodeltesto"/>
        <w:numPr>
          <w:ilvl w:val="0"/>
          <w:numId w:val="26"/>
        </w:numPr>
        <w:tabs>
          <w:tab w:val="clear" w:pos="720"/>
          <w:tab w:val="num" w:pos="-3888"/>
        </w:tabs>
        <w:spacing w:before="60" w:after="60"/>
        <w:ind w:left="359" w:hanging="357"/>
        <w:jc w:val="left"/>
        <w:rPr>
          <w:rFonts w:ascii="Calibri" w:hAnsi="Calibri"/>
        </w:rPr>
      </w:pPr>
      <w:r w:rsidRPr="000506BA">
        <w:rPr>
          <w:rFonts w:ascii="Calibri" w:hAnsi="Calibri"/>
          <w:b/>
        </w:rPr>
        <w:t>1700</w:t>
      </w:r>
      <w:r w:rsidRPr="000506BA">
        <w:rPr>
          <w:rFonts w:ascii="Calibri" w:hAnsi="Calibri"/>
        </w:rPr>
        <w:t xml:space="preserve"> – </w:t>
      </w:r>
      <w:r w:rsidR="00554D3A" w:rsidRPr="000506BA">
        <w:rPr>
          <w:rFonts w:ascii="Calibri" w:hAnsi="Calibri"/>
        </w:rPr>
        <w:t>N</w:t>
      </w:r>
      <w:r w:rsidR="008B1C13" w:rsidRPr="000506BA">
        <w:rPr>
          <w:rFonts w:ascii="Calibri" w:hAnsi="Calibri"/>
        </w:rPr>
        <w:t>el corso del ‘</w:t>
      </w:r>
      <w:r w:rsidR="00554D3A" w:rsidRPr="000506BA">
        <w:rPr>
          <w:rFonts w:ascii="Calibri" w:hAnsi="Calibri"/>
        </w:rPr>
        <w:t xml:space="preserve">700 all’interno del SRI </w:t>
      </w:r>
      <w:r w:rsidR="008B1C13" w:rsidRPr="000506BA">
        <w:rPr>
          <w:rFonts w:ascii="Calibri" w:hAnsi="Calibri"/>
        </w:rPr>
        <w:t>emergono due potenze dominanti: l’</w:t>
      </w:r>
      <w:r w:rsidR="00C51143" w:rsidRPr="000506BA">
        <w:rPr>
          <w:rFonts w:ascii="Calibri" w:hAnsi="Calibri"/>
          <w:b/>
        </w:rPr>
        <w:t>Austria</w:t>
      </w:r>
      <w:r w:rsidR="00C51143" w:rsidRPr="000506BA">
        <w:rPr>
          <w:rFonts w:ascii="Calibri" w:hAnsi="Calibri"/>
        </w:rPr>
        <w:t xml:space="preserve"> e la </w:t>
      </w:r>
      <w:r w:rsidR="00C51143" w:rsidRPr="000506BA">
        <w:rPr>
          <w:rFonts w:ascii="Calibri" w:hAnsi="Calibri"/>
          <w:b/>
        </w:rPr>
        <w:t>Prussia</w:t>
      </w:r>
      <w:r w:rsidR="00C51143" w:rsidRPr="000506BA">
        <w:rPr>
          <w:rFonts w:ascii="Calibri" w:hAnsi="Calibri"/>
        </w:rPr>
        <w:t xml:space="preserve">. </w:t>
      </w:r>
      <w:r w:rsidR="00A95A7F" w:rsidRPr="000506BA">
        <w:rPr>
          <w:rFonts w:ascii="Calibri" w:hAnsi="Calibri"/>
        </w:rPr>
        <w:t>E’ l’Austria ad effettuare un primo tentativo di semplificazione e unificazione della carta geografica tedesca, ma viene blocc</w:t>
      </w:r>
      <w:r w:rsidR="00A95A7F" w:rsidRPr="000506BA">
        <w:rPr>
          <w:rFonts w:ascii="Calibri" w:hAnsi="Calibri"/>
        </w:rPr>
        <w:t>a</w:t>
      </w:r>
      <w:r w:rsidR="00A95A7F" w:rsidRPr="000506BA">
        <w:rPr>
          <w:rFonts w:ascii="Calibri" w:hAnsi="Calibri"/>
        </w:rPr>
        <w:t>ta dalla Prussia, che teme una sua espansione.</w:t>
      </w:r>
      <w:r w:rsidR="00C84330" w:rsidRPr="000506BA">
        <w:rPr>
          <w:rFonts w:ascii="Calibri" w:hAnsi="Calibri"/>
        </w:rPr>
        <w:t xml:space="preserve"> E’ solo dopo le guerre post-rivoluzionarie francesi che inizia una r</w:t>
      </w:r>
      <w:r w:rsidR="00C84330" w:rsidRPr="000506BA">
        <w:rPr>
          <w:rFonts w:ascii="Calibri" w:hAnsi="Calibri"/>
        </w:rPr>
        <w:t>i</w:t>
      </w:r>
      <w:r w:rsidR="00C84330" w:rsidRPr="000506BA">
        <w:rPr>
          <w:rFonts w:ascii="Calibri" w:hAnsi="Calibri"/>
        </w:rPr>
        <w:t>strutturazione della mappa degli Stati tedeschi in un</w:t>
      </w:r>
      <w:r w:rsidR="00C84330" w:rsidRPr="000506BA">
        <w:rPr>
          <w:rFonts w:ascii="Calibri" w:hAnsi="Calibri"/>
        </w:rPr>
        <w:t>i</w:t>
      </w:r>
      <w:r w:rsidR="00C84330" w:rsidRPr="000506BA">
        <w:rPr>
          <w:rFonts w:ascii="Calibri" w:hAnsi="Calibri"/>
        </w:rPr>
        <w:t xml:space="preserve">tà politiche più vaste che segnano la fine del vecchio impero e ne decretano il crollo nel 1806. Dopo questa data </w:t>
      </w:r>
      <w:r w:rsidR="00347B52" w:rsidRPr="000506BA">
        <w:rPr>
          <w:rFonts w:ascii="Calibri" w:hAnsi="Calibri"/>
        </w:rPr>
        <w:t>è</w:t>
      </w:r>
      <w:r w:rsidR="00C84330" w:rsidRPr="000506BA">
        <w:rPr>
          <w:rFonts w:ascii="Calibri" w:hAnsi="Calibri"/>
        </w:rPr>
        <w:t xml:space="preserve"> la Prussia a mettersi a capo del moto di unificazione tedesca, che si realizz</w:t>
      </w:r>
      <w:r w:rsidR="00347B52" w:rsidRPr="000506BA">
        <w:rPr>
          <w:rFonts w:ascii="Calibri" w:hAnsi="Calibri"/>
        </w:rPr>
        <w:t>a</w:t>
      </w:r>
      <w:r w:rsidR="00C84330" w:rsidRPr="000506BA">
        <w:rPr>
          <w:rFonts w:ascii="Calibri" w:hAnsi="Calibri"/>
        </w:rPr>
        <w:t xml:space="preserve"> nel 1871, </w:t>
      </w:r>
      <w:r w:rsidR="00091904" w:rsidRPr="000506BA">
        <w:rPr>
          <w:rFonts w:ascii="Calibri" w:hAnsi="Calibri"/>
        </w:rPr>
        <w:t xml:space="preserve">con la proclamazione di Guglielmo I di Prussia </w:t>
      </w:r>
      <w:r w:rsidR="00F14FE2" w:rsidRPr="000506BA">
        <w:rPr>
          <w:rFonts w:ascii="Calibri" w:hAnsi="Calibri"/>
        </w:rPr>
        <w:t xml:space="preserve">a </w:t>
      </w:r>
      <w:r w:rsidR="00091904" w:rsidRPr="000506BA">
        <w:rPr>
          <w:rFonts w:ascii="Calibri" w:hAnsi="Calibri"/>
        </w:rPr>
        <w:t xml:space="preserve">imperatore di Germania: </w:t>
      </w:r>
      <w:r w:rsidR="00347B52" w:rsidRPr="000506BA">
        <w:rPr>
          <w:rFonts w:ascii="Calibri" w:hAnsi="Calibri"/>
        </w:rPr>
        <w:t xml:space="preserve">nasce così </w:t>
      </w:r>
      <w:r w:rsidR="00091904" w:rsidRPr="000506BA">
        <w:rPr>
          <w:rFonts w:ascii="Calibri" w:hAnsi="Calibri"/>
        </w:rPr>
        <w:t xml:space="preserve">il </w:t>
      </w:r>
      <w:r w:rsidR="00091904" w:rsidRPr="000506BA">
        <w:rPr>
          <w:rFonts w:ascii="Calibri" w:hAnsi="Calibri"/>
          <w:i/>
        </w:rPr>
        <w:t>S</w:t>
      </w:r>
      <w:r w:rsidR="00091904" w:rsidRPr="000506BA">
        <w:rPr>
          <w:rFonts w:ascii="Calibri" w:hAnsi="Calibri"/>
          <w:i/>
        </w:rPr>
        <w:t>e</w:t>
      </w:r>
      <w:r w:rsidR="00091904" w:rsidRPr="000506BA">
        <w:rPr>
          <w:rFonts w:ascii="Calibri" w:hAnsi="Calibri"/>
          <w:i/>
        </w:rPr>
        <w:t>condo Reich</w:t>
      </w:r>
      <w:r w:rsidR="00091904" w:rsidRPr="000506BA">
        <w:rPr>
          <w:rFonts w:ascii="Calibri" w:hAnsi="Calibri"/>
        </w:rPr>
        <w:t xml:space="preserve"> (Reich in tedesco significa “impero”)</w:t>
      </w:r>
      <w:r w:rsidR="00347B52" w:rsidRPr="000506BA">
        <w:rPr>
          <w:rFonts w:ascii="Calibri" w:hAnsi="Calibri"/>
        </w:rPr>
        <w:t>. Con questa espressione, utilizzata per indicare la Germania nuovamente unita dopo secoli di divisioni, si vu</w:t>
      </w:r>
      <w:r w:rsidR="00347B52" w:rsidRPr="000506BA">
        <w:rPr>
          <w:rFonts w:ascii="Calibri" w:hAnsi="Calibri"/>
        </w:rPr>
        <w:t>o</w:t>
      </w:r>
      <w:r w:rsidR="00347B52" w:rsidRPr="000506BA">
        <w:rPr>
          <w:rFonts w:ascii="Calibri" w:hAnsi="Calibri"/>
        </w:rPr>
        <w:t xml:space="preserve">le sottolineare la sua continuità con il </w:t>
      </w:r>
      <w:r w:rsidR="00CF4E5F" w:rsidRPr="000506BA">
        <w:rPr>
          <w:rFonts w:ascii="Calibri" w:hAnsi="Calibri"/>
        </w:rPr>
        <w:t xml:space="preserve">SRI o </w:t>
      </w:r>
      <w:r w:rsidR="00347B52" w:rsidRPr="000506BA">
        <w:rPr>
          <w:rFonts w:ascii="Calibri" w:hAnsi="Calibri"/>
          <w:i/>
        </w:rPr>
        <w:t>Primo Reich</w:t>
      </w:r>
      <w:r w:rsidR="00091904" w:rsidRPr="000506BA">
        <w:rPr>
          <w:rFonts w:ascii="Calibri" w:hAnsi="Calibri"/>
        </w:rPr>
        <w:t>.</w:t>
      </w:r>
    </w:p>
    <w:p w14:paraId="78D69489" w14:textId="77777777" w:rsidR="006E4639" w:rsidRPr="000506BA" w:rsidRDefault="006E4639" w:rsidP="001262D2">
      <w:pPr>
        <w:rPr>
          <w:rFonts w:ascii="Calibri" w:hAnsi="Calibri"/>
        </w:rPr>
      </w:pPr>
    </w:p>
    <w:p w14:paraId="5B0D54D0" w14:textId="77777777" w:rsidR="006E4639" w:rsidRPr="000506BA" w:rsidRDefault="006E4639" w:rsidP="001262D2">
      <w:pPr>
        <w:rPr>
          <w:rFonts w:ascii="Calibri" w:hAnsi="Calibri"/>
        </w:rPr>
      </w:pPr>
    </w:p>
    <w:tbl>
      <w:tblPr>
        <w:tblStyle w:val="Grigliatabella"/>
        <w:tblW w:w="9764" w:type="dxa"/>
        <w:tblInd w:w="426" w:type="dxa"/>
        <w:tblLook w:val="04A0" w:firstRow="1" w:lastRow="0" w:firstColumn="1" w:lastColumn="0" w:noHBand="0" w:noVBand="1"/>
      </w:tblPr>
      <w:tblGrid>
        <w:gridCol w:w="5292"/>
        <w:gridCol w:w="4472"/>
      </w:tblGrid>
      <w:tr w:rsidR="00514433" w14:paraId="34D019BA" w14:textId="77777777" w:rsidTr="00514433">
        <w:trPr>
          <w:trHeight w:val="3829"/>
        </w:trPr>
        <w:tc>
          <w:tcPr>
            <w:tcW w:w="5290" w:type="dxa"/>
          </w:tcPr>
          <w:p w14:paraId="297B91F2" w14:textId="010174B0" w:rsidR="00514433" w:rsidRDefault="000648B7" w:rsidP="008E2704">
            <w:pPr>
              <w:pStyle w:val="Rientrocorpodeltesto2"/>
              <w:spacing w:before="30" w:after="30"/>
              <w:ind w:left="0"/>
              <w:rPr>
                <w:rFonts w:ascii="Calibri" w:hAnsi="Calibri"/>
              </w:rPr>
            </w:pPr>
            <w:r w:rsidRPr="00717064">
              <w:rPr>
                <w:rFonts w:ascii="Calibri" w:hAnsi="Calibri"/>
                <w:noProof/>
              </w:rPr>
              <w:drawing>
                <wp:inline distT="0" distB="0" distL="0" distR="0" wp14:anchorId="45CD3875" wp14:editId="70517BA6">
                  <wp:extent cx="3223260" cy="237744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</w:tcPr>
          <w:p w14:paraId="049AB75A" w14:textId="77777777" w:rsidR="00514433" w:rsidRPr="00514433" w:rsidRDefault="00514433" w:rsidP="00514433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 w:rsidRPr="00514433">
              <w:rPr>
                <w:rFonts w:ascii="Calibri" w:hAnsi="Calibri"/>
                <w:b/>
                <w:sz w:val="16"/>
                <w:szCs w:val="16"/>
              </w:rPr>
              <w:t>L’Impero romano nel periodo della sua massima espansione</w:t>
            </w:r>
            <w:r w:rsidRPr="00514433">
              <w:rPr>
                <w:rStyle w:val="Rimandonotaapidipagina"/>
                <w:rFonts w:ascii="Calibri" w:hAnsi="Calibri"/>
                <w:b/>
                <w:sz w:val="16"/>
                <w:szCs w:val="16"/>
              </w:rPr>
              <w:footnoteReference w:id="1"/>
            </w:r>
          </w:p>
          <w:p w14:paraId="3E78A148" w14:textId="77777777" w:rsidR="00514433" w:rsidRDefault="00514433" w:rsidP="008E2704">
            <w:pPr>
              <w:pStyle w:val="Rientrocorpodeltesto2"/>
              <w:spacing w:before="30" w:after="30"/>
              <w:ind w:left="0"/>
              <w:rPr>
                <w:rFonts w:ascii="Calibri" w:hAnsi="Calibri"/>
              </w:rPr>
            </w:pPr>
          </w:p>
        </w:tc>
      </w:tr>
      <w:tr w:rsidR="00462A69" w14:paraId="462D98B2" w14:textId="77777777" w:rsidTr="00514433">
        <w:trPr>
          <w:trHeight w:val="544"/>
        </w:trPr>
        <w:tc>
          <w:tcPr>
            <w:tcW w:w="9764" w:type="dxa"/>
            <w:gridSpan w:val="2"/>
          </w:tcPr>
          <w:p w14:paraId="2E77D4DB" w14:textId="77777777" w:rsidR="00462A69" w:rsidRPr="00C6206F" w:rsidRDefault="00462A69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</w:rPr>
            </w:pPr>
          </w:p>
        </w:tc>
      </w:tr>
      <w:tr w:rsidR="00514433" w14:paraId="2493A23E" w14:textId="77777777" w:rsidTr="00FF18D5">
        <w:trPr>
          <w:trHeight w:val="3486"/>
        </w:trPr>
        <w:tc>
          <w:tcPr>
            <w:tcW w:w="4882" w:type="dxa"/>
          </w:tcPr>
          <w:p w14:paraId="5E47B4E9" w14:textId="12B32FC6" w:rsidR="00514433" w:rsidRPr="00314B4F" w:rsidRDefault="000648B7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 w:rsidRPr="00C6206F">
              <w:rPr>
                <w:rFonts w:ascii="Calibri" w:hAnsi="Calibri"/>
                <w:noProof/>
              </w:rPr>
              <w:drawing>
                <wp:inline distT="0" distB="0" distL="0" distR="0" wp14:anchorId="6CFBAC41" wp14:editId="4ECC67B3">
                  <wp:extent cx="2659380" cy="238506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14:paraId="7FF43D16" w14:textId="77777777" w:rsidR="00514433" w:rsidRPr="00514433" w:rsidRDefault="00514433" w:rsidP="00514433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 w:rsidRPr="00514433">
              <w:rPr>
                <w:rFonts w:ascii="Calibri" w:hAnsi="Calibri"/>
                <w:b/>
                <w:sz w:val="16"/>
                <w:szCs w:val="16"/>
              </w:rPr>
              <w:t>Il Sacro Romano Impero ai tempi di Carlo M</w:t>
            </w:r>
            <w:r w:rsidRPr="00514433">
              <w:rPr>
                <w:rFonts w:ascii="Calibri" w:hAnsi="Calibri"/>
                <w:b/>
                <w:sz w:val="16"/>
                <w:szCs w:val="16"/>
              </w:rPr>
              <w:t>a</w:t>
            </w:r>
            <w:r w:rsidRPr="00514433">
              <w:rPr>
                <w:rFonts w:ascii="Calibri" w:hAnsi="Calibri"/>
                <w:b/>
                <w:sz w:val="16"/>
                <w:szCs w:val="16"/>
              </w:rPr>
              <w:t>gno</w:t>
            </w:r>
          </w:p>
          <w:p w14:paraId="57D86B27" w14:textId="77777777" w:rsidR="00514433" w:rsidRPr="00314B4F" w:rsidRDefault="00514433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462A69" w:rsidRPr="00314B4F" w14:paraId="4D81044C" w14:textId="77777777" w:rsidTr="00514433">
        <w:trPr>
          <w:trHeight w:val="519"/>
        </w:trPr>
        <w:tc>
          <w:tcPr>
            <w:tcW w:w="9764" w:type="dxa"/>
            <w:gridSpan w:val="2"/>
          </w:tcPr>
          <w:p w14:paraId="4EC3EDA7" w14:textId="77777777" w:rsidR="00462A69" w:rsidRPr="00C6206F" w:rsidRDefault="00462A69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</w:rPr>
            </w:pPr>
          </w:p>
        </w:tc>
      </w:tr>
      <w:tr w:rsidR="00514433" w:rsidRPr="00314B4F" w14:paraId="26BC74F8" w14:textId="77777777" w:rsidTr="00A348B9">
        <w:trPr>
          <w:trHeight w:val="519"/>
        </w:trPr>
        <w:tc>
          <w:tcPr>
            <w:tcW w:w="4882" w:type="dxa"/>
          </w:tcPr>
          <w:p w14:paraId="698EAF46" w14:textId="4CE50CEC" w:rsidR="00514433" w:rsidRPr="00314B4F" w:rsidRDefault="000648B7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 w:rsidRPr="00C6206F">
              <w:rPr>
                <w:rFonts w:ascii="Calibri" w:hAnsi="Calibri"/>
                <w:noProof/>
              </w:rPr>
              <w:drawing>
                <wp:inline distT="0" distB="0" distL="0" distR="0" wp14:anchorId="0E0C2BF5" wp14:editId="081FF41F">
                  <wp:extent cx="2567940" cy="216408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14:paraId="21E6FE34" w14:textId="77777777" w:rsidR="00514433" w:rsidRPr="00514433" w:rsidRDefault="00514433" w:rsidP="00514433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 w:rsidRPr="00514433">
              <w:rPr>
                <w:rFonts w:ascii="Calibri" w:hAnsi="Calibri"/>
                <w:b/>
                <w:sz w:val="16"/>
                <w:szCs w:val="16"/>
              </w:rPr>
              <w:t>Il Sacro Romano Impero d</w:t>
            </w:r>
            <w:r w:rsidRPr="00514433">
              <w:rPr>
                <w:rFonts w:ascii="Calibri" w:hAnsi="Calibri"/>
                <w:b/>
                <w:sz w:val="16"/>
                <w:szCs w:val="16"/>
              </w:rPr>
              <w:t>o</w:t>
            </w:r>
            <w:r w:rsidRPr="00514433">
              <w:rPr>
                <w:rFonts w:ascii="Calibri" w:hAnsi="Calibri"/>
                <w:b/>
                <w:sz w:val="16"/>
                <w:szCs w:val="16"/>
              </w:rPr>
              <w:t>po Carlo Magno</w:t>
            </w:r>
          </w:p>
          <w:p w14:paraId="35B2C857" w14:textId="77777777" w:rsidR="00514433" w:rsidRPr="00314B4F" w:rsidRDefault="00514433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C6206F" w:rsidRPr="00314B4F" w14:paraId="7C5B1C2E" w14:textId="77777777" w:rsidTr="00514433">
        <w:trPr>
          <w:trHeight w:val="519"/>
        </w:trPr>
        <w:tc>
          <w:tcPr>
            <w:tcW w:w="9764" w:type="dxa"/>
            <w:gridSpan w:val="2"/>
          </w:tcPr>
          <w:p w14:paraId="26E00CE3" w14:textId="77777777" w:rsidR="00C6206F" w:rsidRPr="00C6206F" w:rsidRDefault="00C6206F" w:rsidP="00514433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C6206F" w:rsidRPr="00314B4F" w14:paraId="2F20A212" w14:textId="77777777" w:rsidTr="00514433">
        <w:trPr>
          <w:trHeight w:val="519"/>
        </w:trPr>
        <w:tc>
          <w:tcPr>
            <w:tcW w:w="9764" w:type="dxa"/>
            <w:gridSpan w:val="2"/>
          </w:tcPr>
          <w:p w14:paraId="4E5507FF" w14:textId="315D1BE9" w:rsidR="00C6206F" w:rsidRDefault="000648B7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 w:rsidRPr="00C6206F">
              <w:rPr>
                <w:rFonts w:ascii="Calibri" w:hAnsi="Calibri"/>
                <w:b/>
                <w:noProof/>
                <w:sz w:val="16"/>
                <w:szCs w:val="16"/>
              </w:rPr>
              <w:drawing>
                <wp:inline distT="0" distB="0" distL="0" distR="0" wp14:anchorId="03FF10AD" wp14:editId="53424BA7">
                  <wp:extent cx="5951220" cy="429768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2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06F" w:rsidRPr="00314B4F" w14:paraId="3B1126D4" w14:textId="77777777" w:rsidTr="00514433">
        <w:trPr>
          <w:trHeight w:val="519"/>
        </w:trPr>
        <w:tc>
          <w:tcPr>
            <w:tcW w:w="9764" w:type="dxa"/>
            <w:gridSpan w:val="2"/>
          </w:tcPr>
          <w:p w14:paraId="11F65D9D" w14:textId="77777777" w:rsidR="00C6206F" w:rsidRDefault="00C6206F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Il Sacro Romano Impero </w:t>
            </w:r>
            <w:r w:rsidR="00462A69">
              <w:rPr>
                <w:rFonts w:ascii="Calibri" w:hAnsi="Calibri"/>
                <w:b/>
                <w:sz w:val="16"/>
                <w:szCs w:val="16"/>
              </w:rPr>
              <w:t>alla fine della G</w:t>
            </w:r>
            <w:r>
              <w:rPr>
                <w:rFonts w:ascii="Calibri" w:hAnsi="Calibri"/>
                <w:b/>
                <w:sz w:val="16"/>
                <w:szCs w:val="16"/>
              </w:rPr>
              <w:t>uerra dei Trent’anni (</w:t>
            </w:r>
            <w:r w:rsidR="00462A69">
              <w:rPr>
                <w:rFonts w:ascii="Calibri" w:hAnsi="Calibri"/>
                <w:b/>
                <w:sz w:val="16"/>
                <w:szCs w:val="16"/>
              </w:rPr>
              <w:t>P</w:t>
            </w:r>
            <w:r>
              <w:rPr>
                <w:rFonts w:ascii="Calibri" w:hAnsi="Calibri"/>
                <w:b/>
                <w:sz w:val="16"/>
                <w:szCs w:val="16"/>
              </w:rPr>
              <w:t>ace di Westfalia, 1648)</w:t>
            </w:r>
          </w:p>
          <w:p w14:paraId="3372180B" w14:textId="77777777" w:rsidR="00C6206F" w:rsidRPr="00C6206F" w:rsidRDefault="00C6206F" w:rsidP="00651BC3">
            <w:pPr>
              <w:pStyle w:val="Rientrocorpodeltesto"/>
              <w:spacing w:before="60" w:after="60"/>
              <w:ind w:left="0"/>
              <w:jc w:val="left"/>
              <w:rPr>
                <w:rFonts w:ascii="Calibri" w:hAnsi="Calibri"/>
                <w:sz w:val="16"/>
                <w:szCs w:val="16"/>
              </w:rPr>
            </w:pPr>
            <w:r w:rsidRPr="00C6206F">
              <w:rPr>
                <w:rFonts w:ascii="Calibri" w:hAnsi="Calibri"/>
                <w:color w:val="984806" w:themeColor="accent6" w:themeShade="80"/>
                <w:sz w:val="16"/>
                <w:szCs w:val="16"/>
              </w:rPr>
              <w:t xml:space="preserve">Il potere dell’Imperatore è  irrimediabilmente distrutto e i suoi domini sono frammentati in circa 300 entità politiche separate fra Città Libere e feudi di Cavalieri imperiali. Le divisioni religiose e le rivalità dinastiche la mantengono in uno stato di continua debolezza. </w:t>
            </w:r>
          </w:p>
        </w:tc>
      </w:tr>
      <w:tr w:rsidR="008A2FF2" w:rsidRPr="00314B4F" w14:paraId="7ACC7CB7" w14:textId="77777777" w:rsidTr="008A2FF2">
        <w:trPr>
          <w:trHeight w:val="332"/>
        </w:trPr>
        <w:tc>
          <w:tcPr>
            <w:tcW w:w="9764" w:type="dxa"/>
            <w:gridSpan w:val="2"/>
          </w:tcPr>
          <w:p w14:paraId="1C0B5BC6" w14:textId="77777777" w:rsidR="008A2FF2" w:rsidRDefault="008A2FF2" w:rsidP="00C6206F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D568A2" w:rsidRPr="00314B4F" w14:paraId="48175A3B" w14:textId="77777777" w:rsidTr="00A428B0">
        <w:trPr>
          <w:trHeight w:val="519"/>
        </w:trPr>
        <w:tc>
          <w:tcPr>
            <w:tcW w:w="4882" w:type="dxa"/>
          </w:tcPr>
          <w:p w14:paraId="11D964C1" w14:textId="083801EE" w:rsidR="00D568A2" w:rsidRPr="008A2FF2" w:rsidRDefault="000648B7" w:rsidP="00D568A2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 w:rsidRPr="00D568A2">
              <w:rPr>
                <w:rFonts w:ascii="Calibri" w:hAnsi="Calibri"/>
                <w:b/>
                <w:noProof/>
                <w:sz w:val="16"/>
                <w:szCs w:val="16"/>
              </w:rPr>
              <w:drawing>
                <wp:inline distT="0" distB="0" distL="0" distR="0" wp14:anchorId="6B2F78F0" wp14:editId="745BFE4F">
                  <wp:extent cx="3131820" cy="262890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14:paraId="5BFB05B8" w14:textId="77777777" w:rsidR="00D568A2" w:rsidRDefault="00D568A2" w:rsidP="008A2FF2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La semplificazione della carta geografica della Ge</w:t>
            </w:r>
            <w:r>
              <w:rPr>
                <w:rFonts w:ascii="Calibri" w:hAnsi="Calibri"/>
                <w:b/>
                <w:sz w:val="16"/>
                <w:szCs w:val="16"/>
              </w:rPr>
              <w:t>r</w:t>
            </w:r>
            <w:r>
              <w:rPr>
                <w:rFonts w:ascii="Calibri" w:hAnsi="Calibri"/>
                <w:b/>
                <w:sz w:val="16"/>
                <w:szCs w:val="16"/>
              </w:rPr>
              <w:t>mania dopo le guerre napoleoniche (1812)</w:t>
            </w:r>
          </w:p>
        </w:tc>
      </w:tr>
      <w:tr w:rsidR="00D568A2" w:rsidRPr="00314B4F" w14:paraId="5AA28545" w14:textId="77777777" w:rsidTr="00A428B0">
        <w:trPr>
          <w:trHeight w:val="519"/>
        </w:trPr>
        <w:tc>
          <w:tcPr>
            <w:tcW w:w="4882" w:type="dxa"/>
          </w:tcPr>
          <w:p w14:paraId="42ED62F9" w14:textId="77777777" w:rsidR="00D568A2" w:rsidRPr="008A2FF2" w:rsidRDefault="00D568A2" w:rsidP="008A2FF2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4882" w:type="dxa"/>
          </w:tcPr>
          <w:p w14:paraId="27FAC69F" w14:textId="77777777" w:rsidR="00D568A2" w:rsidRDefault="00D568A2" w:rsidP="008A2FF2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8A2FF2" w:rsidRPr="00314B4F" w14:paraId="4603392F" w14:textId="77777777" w:rsidTr="00A428B0">
        <w:trPr>
          <w:trHeight w:val="519"/>
        </w:trPr>
        <w:tc>
          <w:tcPr>
            <w:tcW w:w="4882" w:type="dxa"/>
          </w:tcPr>
          <w:p w14:paraId="27DF9B28" w14:textId="209CC156" w:rsidR="008A2FF2" w:rsidRDefault="000648B7" w:rsidP="008A2FF2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 w:rsidRPr="008A2FF2">
              <w:rPr>
                <w:rFonts w:ascii="Calibri" w:hAnsi="Calibri"/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173F82F4" wp14:editId="0882E520">
                  <wp:extent cx="2377440" cy="279654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14:paraId="4850275F" w14:textId="77777777" w:rsidR="008A2FF2" w:rsidRDefault="008A2FF2" w:rsidP="008A2FF2">
            <w:pPr>
              <w:pStyle w:val="Rientrocorpodeltesto2"/>
              <w:spacing w:before="30" w:after="30"/>
              <w:ind w:left="0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I confini dell’attuale Germania</w:t>
            </w:r>
          </w:p>
        </w:tc>
      </w:tr>
    </w:tbl>
    <w:p w14:paraId="04B59978" w14:textId="77777777" w:rsidR="00B76C22" w:rsidRPr="00B76C22" w:rsidRDefault="00B76C22" w:rsidP="00C6206F">
      <w:pPr>
        <w:spacing w:before="30" w:after="30"/>
        <w:ind w:left="360"/>
        <w:rPr>
          <w:rFonts w:ascii="Calibri" w:hAnsi="Calibri"/>
          <w:sz w:val="16"/>
          <w:szCs w:val="16"/>
        </w:rPr>
      </w:pPr>
    </w:p>
    <w:sectPr w:rsidR="00B76C22" w:rsidRPr="00B76C22">
      <w:footerReference w:type="default" r:id="rId14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AA274" w14:textId="77777777" w:rsidR="006413BF" w:rsidRDefault="006413BF">
      <w:r>
        <w:separator/>
      </w:r>
    </w:p>
  </w:endnote>
  <w:endnote w:type="continuationSeparator" w:id="0">
    <w:p w14:paraId="715C8D44" w14:textId="77777777" w:rsidR="006413BF" w:rsidRDefault="00641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9B42E" w14:textId="77777777" w:rsidR="00F428D7" w:rsidRDefault="00F428D7">
    <w:pPr>
      <w:pStyle w:val="Pidipagina"/>
      <w:rPr>
        <w:rFonts w:ascii="Arial" w:hAnsi="Arial" w:cs="Arial"/>
        <w:sz w:val="12"/>
        <w:szCs w:val="12"/>
      </w:rPr>
    </w:pPr>
  </w:p>
  <w:p w14:paraId="11222CAB" w14:textId="77777777" w:rsidR="00F428D7" w:rsidRDefault="00F428D7">
    <w:pPr>
      <w:pStyle w:val="Pidipagina"/>
      <w:rPr>
        <w:rFonts w:ascii="Arial" w:hAnsi="Arial" w:cs="Arial"/>
        <w:sz w:val="12"/>
        <w:szCs w:val="12"/>
      </w:rPr>
    </w:pPr>
  </w:p>
  <w:p w14:paraId="67185B6F" w14:textId="77777777" w:rsidR="00F428D7" w:rsidRDefault="00F428D7">
    <w:pPr>
      <w:pStyle w:val="Pidipagina"/>
      <w:rPr>
        <w:rFonts w:ascii="Arial" w:hAnsi="Arial" w:cs="Arial"/>
        <w:sz w:val="12"/>
        <w:szCs w:val="12"/>
      </w:rPr>
    </w:pPr>
  </w:p>
  <w:p w14:paraId="2C789DD2" w14:textId="77777777" w:rsidR="00307079" w:rsidRPr="00C13F45" w:rsidRDefault="0065514F">
    <w:pPr>
      <w:pStyle w:val="Pidipagina"/>
      <w:rPr>
        <w:rFonts w:ascii="Arial" w:hAnsi="Arial" w:cs="Arial"/>
      </w:rPr>
    </w:pPr>
    <w:r w:rsidRPr="00C13F45">
      <w:rPr>
        <w:rFonts w:ascii="Arial" w:hAnsi="Arial" w:cs="Arial"/>
        <w:sz w:val="12"/>
        <w:szCs w:val="12"/>
      </w:rPr>
      <w:t xml:space="preserve">© 2013 Autore: L. Guaragna </w:t>
    </w:r>
    <w:r>
      <w:rPr>
        <w:rFonts w:ascii="Arial" w:hAnsi="Arial" w:cs="Arial"/>
        <w:sz w:val="12"/>
        <w:szCs w:val="12"/>
      </w:rPr>
      <w:t xml:space="preserve">– tratto da: </w:t>
    </w:r>
    <w:r w:rsidRPr="002E3B3F">
      <w:rPr>
        <w:rFonts w:ascii="Arial" w:hAnsi="Arial" w:cs="Arial"/>
        <w:sz w:val="12"/>
        <w:szCs w:val="12"/>
      </w:rPr>
      <w:t>http://leguarag.xoom.it/lguarag/archivio/index.html</w:t>
    </w:r>
    <w:r>
      <w:rPr>
        <w:rFonts w:ascii="Arial" w:hAnsi="Arial" w:cs="Arial"/>
        <w:sz w:val="12"/>
        <w:szCs w:val="12"/>
      </w:rPr>
      <w:t xml:space="preserve"> </w:t>
    </w:r>
    <w:r w:rsidR="00836296" w:rsidRPr="00836296">
      <w:rPr>
        <w:rFonts w:ascii="Arial" w:hAnsi="Arial" w:cs="Arial"/>
      </w:rPr>
      <w:ptab w:relativeTo="margin" w:alignment="center" w:leader="none"/>
    </w:r>
    <w:r w:rsidR="00836296">
      <w:rPr>
        <w:rFonts w:ascii="Arial" w:hAnsi="Arial" w:cs="Arial"/>
      </w:rPr>
      <w:t xml:space="preserve"> </w:t>
    </w:r>
    <w:r w:rsidR="00836296" w:rsidRPr="00836296">
      <w:rPr>
        <w:rFonts w:ascii="Arial" w:hAnsi="Arial" w:cs="Arial"/>
      </w:rPr>
      <w:ptab w:relativeTo="margin" w:alignment="right" w:leader="none"/>
    </w:r>
    <w:r w:rsidR="00836296">
      <w:rPr>
        <w:rStyle w:val="Numeropagina"/>
        <w:rFonts w:ascii="Tahoma" w:eastAsiaTheme="majorEastAsia" w:hAnsi="Tahoma" w:cs="Tahoma"/>
        <w:sz w:val="16"/>
        <w:szCs w:val="16"/>
      </w:rPr>
      <w:t>p.</w:t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t xml:space="preserve"> </w:t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fldChar w:fldCharType="begin"/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instrText xml:space="preserve"> PAGE </w:instrText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fldChar w:fldCharType="separate"/>
    </w:r>
    <w:r w:rsidR="00FF15DA">
      <w:rPr>
        <w:rStyle w:val="Numeropagina"/>
        <w:rFonts w:ascii="Tahoma" w:eastAsiaTheme="majorEastAsia" w:hAnsi="Tahoma" w:cs="Tahoma"/>
        <w:noProof/>
        <w:sz w:val="16"/>
        <w:szCs w:val="16"/>
      </w:rPr>
      <w:t>1</w:t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fldChar w:fldCharType="end"/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t xml:space="preserve"> di </w:t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fldChar w:fldCharType="begin"/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instrText xml:space="preserve"> NUMPAGES </w:instrText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fldChar w:fldCharType="separate"/>
    </w:r>
    <w:r w:rsidR="00FF15DA">
      <w:rPr>
        <w:rStyle w:val="Numeropagina"/>
        <w:rFonts w:ascii="Tahoma" w:eastAsiaTheme="majorEastAsia" w:hAnsi="Tahoma" w:cs="Tahoma"/>
        <w:noProof/>
        <w:sz w:val="16"/>
        <w:szCs w:val="16"/>
      </w:rPr>
      <w:t>4</w:t>
    </w:r>
    <w:r w:rsidR="00836296" w:rsidRPr="00103794">
      <w:rPr>
        <w:rStyle w:val="Numeropagina"/>
        <w:rFonts w:ascii="Tahoma" w:eastAsiaTheme="majorEastAsi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0ECF3" w14:textId="77777777" w:rsidR="006413BF" w:rsidRDefault="006413BF">
      <w:r>
        <w:separator/>
      </w:r>
    </w:p>
  </w:footnote>
  <w:footnote w:type="continuationSeparator" w:id="0">
    <w:p w14:paraId="13CA56C8" w14:textId="77777777" w:rsidR="006413BF" w:rsidRDefault="006413BF">
      <w:r>
        <w:continuationSeparator/>
      </w:r>
    </w:p>
  </w:footnote>
  <w:footnote w:id="1">
    <w:p w14:paraId="4218C5E9" w14:textId="77777777" w:rsidR="00000000" w:rsidRDefault="00514433" w:rsidP="00514433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1946A3">
        <w:rPr>
          <w:rFonts w:ascii="Calibri" w:hAnsi="Calibri"/>
          <w:sz w:val="16"/>
          <w:szCs w:val="16"/>
        </w:rPr>
        <w:t xml:space="preserve">Immagini tratte da: </w:t>
      </w:r>
      <w:hyperlink r:id="rId1" w:history="1">
        <w:r w:rsidRPr="001946A3">
          <w:rPr>
            <w:rStyle w:val="Collegamentoipertestuale"/>
            <w:rFonts w:ascii="Calibri" w:hAnsi="Calibri"/>
            <w:sz w:val="12"/>
            <w:szCs w:val="12"/>
          </w:rPr>
          <w:t>http://archeoroma.beniculturali.it/ParoleDiPietra/storia_04direttive.htm</w:t>
        </w:r>
      </w:hyperlink>
      <w:r w:rsidRPr="001946A3">
        <w:rPr>
          <w:rFonts w:ascii="Calibri" w:hAnsi="Calibri"/>
          <w:sz w:val="12"/>
          <w:szCs w:val="12"/>
        </w:rPr>
        <w:t xml:space="preserve"> - </w:t>
      </w:r>
      <w:hyperlink r:id="rId2" w:history="1">
        <w:r w:rsidRPr="001946A3">
          <w:rPr>
            <w:rStyle w:val="Collegamentoipertestuale"/>
            <w:rFonts w:ascii="Calibri" w:hAnsi="Calibri"/>
            <w:sz w:val="12"/>
            <w:szCs w:val="12"/>
          </w:rPr>
          <w:t>http://www.bibliolab.it/CarloMagnoAnim/Carlo/Storia/SACRO%20ROMANO%20IMPERO.htm</w:t>
        </w:r>
      </w:hyperlink>
      <w:r w:rsidRPr="001946A3">
        <w:rPr>
          <w:rFonts w:ascii="Calibri" w:hAnsi="Calibri"/>
          <w:sz w:val="12"/>
          <w:szCs w:val="12"/>
        </w:rPr>
        <w:t xml:space="preserve"> - </w:t>
      </w:r>
      <w:hyperlink r:id="rId3" w:history="1">
        <w:r w:rsidRPr="001946A3">
          <w:rPr>
            <w:rStyle w:val="Collegamentoipertestuale"/>
            <w:rFonts w:ascii="Calibri" w:hAnsi="Calibri"/>
            <w:sz w:val="12"/>
            <w:szCs w:val="12"/>
          </w:rPr>
          <w:t>http://www.roberto-crosio.net/1medioevo/franchi.htm</w:t>
        </w:r>
      </w:hyperlink>
      <w:r>
        <w:rPr>
          <w:rFonts w:ascii="Calibri" w:hAnsi="Calibri"/>
          <w:sz w:val="12"/>
          <w:szCs w:val="12"/>
        </w:rPr>
        <w:t xml:space="preserve"> - </w:t>
      </w:r>
      <w:hyperlink r:id="rId4" w:history="1">
        <w:r w:rsidRPr="00337492">
          <w:rPr>
            <w:rStyle w:val="Collegamentoipertestuale"/>
            <w:rFonts w:ascii="Calibri" w:hAnsi="Calibri"/>
            <w:sz w:val="12"/>
            <w:szCs w:val="12"/>
          </w:rPr>
          <w:t>http://www.cristiani.altervista.org/teologia/vocabolario/pacewestfalia.htm</w:t>
        </w:r>
      </w:hyperlink>
      <w:r>
        <w:rPr>
          <w:rFonts w:ascii="Calibri" w:hAnsi="Calibri"/>
          <w:sz w:val="12"/>
          <w:szCs w:val="12"/>
        </w:rPr>
        <w:t xml:space="preserve"> </w:t>
      </w:r>
      <w:r w:rsidR="00E805E4">
        <w:rPr>
          <w:rFonts w:ascii="Calibri" w:hAnsi="Calibri"/>
          <w:sz w:val="12"/>
          <w:szCs w:val="12"/>
        </w:rPr>
        <w:t xml:space="preserve">- </w:t>
      </w:r>
      <w:hyperlink r:id="rId5" w:history="1">
        <w:r w:rsidR="00E805E4" w:rsidRPr="00E76581">
          <w:rPr>
            <w:rStyle w:val="Collegamentoipertestuale"/>
            <w:rFonts w:ascii="Calibri" w:hAnsi="Calibri"/>
            <w:sz w:val="12"/>
            <w:szCs w:val="12"/>
          </w:rPr>
          <w:t>http://www.informagiovani-italia.com/mappa_europa.htm</w:t>
        </w:r>
      </w:hyperlink>
      <w:r w:rsidR="00E805E4">
        <w:rPr>
          <w:rFonts w:ascii="Calibri" w:hAnsi="Calibri"/>
          <w:sz w:val="12"/>
          <w:szCs w:val="12"/>
        </w:rPr>
        <w:t xml:space="preserve"> </w:t>
      </w:r>
      <w:r w:rsidR="00D568A2">
        <w:rPr>
          <w:rFonts w:ascii="Calibri" w:hAnsi="Calibri"/>
          <w:sz w:val="12"/>
          <w:szCs w:val="12"/>
        </w:rPr>
        <w:t xml:space="preserve">- </w:t>
      </w:r>
      <w:hyperlink r:id="rId6" w:history="1">
        <w:r w:rsidR="00D568A2" w:rsidRPr="00E97F4A">
          <w:rPr>
            <w:rStyle w:val="Collegamentoipertestuale"/>
            <w:rFonts w:ascii="Calibri" w:hAnsi="Calibri"/>
            <w:sz w:val="12"/>
            <w:szCs w:val="12"/>
          </w:rPr>
          <w:t>http://www.atrieste.eu/Forum3/viewtopic.php?f=7&amp;t=1406&amp;start=20</w:t>
        </w:r>
      </w:hyperlink>
      <w:r w:rsidR="00D568A2">
        <w:rPr>
          <w:rFonts w:ascii="Calibri" w:hAnsi="Calibri"/>
          <w:sz w:val="12"/>
          <w:szCs w:val="12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D0A4D8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1FE2308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F4F6EF0"/>
    <w:multiLevelType w:val="hybridMultilevel"/>
    <w:tmpl w:val="53927E06"/>
    <w:lvl w:ilvl="0" w:tplc="0410000F">
      <w:start w:val="1"/>
      <w:numFmt w:val="decimal"/>
      <w:lvlText w:val="%1."/>
      <w:lvlJc w:val="left"/>
      <w:pPr>
        <w:ind w:left="494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56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63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71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78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85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92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99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10704" w:hanging="180"/>
      </w:pPr>
      <w:rPr>
        <w:rFonts w:cs="Times New Roman"/>
      </w:rPr>
    </w:lvl>
  </w:abstractNum>
  <w:abstractNum w:abstractNumId="3" w15:restartNumberingAfterBreak="0">
    <w:nsid w:val="142A5181"/>
    <w:multiLevelType w:val="singleLevel"/>
    <w:tmpl w:val="20A00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169924C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B76CF0"/>
    <w:multiLevelType w:val="singleLevel"/>
    <w:tmpl w:val="72BCFD92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C547060"/>
    <w:multiLevelType w:val="hybridMultilevel"/>
    <w:tmpl w:val="8B388B48"/>
    <w:lvl w:ilvl="0" w:tplc="89B44954">
      <w:start w:val="1"/>
      <w:numFmt w:val="decimal"/>
      <w:lvlText w:val="%1)"/>
      <w:lvlJc w:val="left"/>
      <w:pPr>
        <w:ind w:left="319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391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463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535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607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679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751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823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8952" w:hanging="180"/>
      </w:pPr>
      <w:rPr>
        <w:rFonts w:cs="Times New Roman"/>
      </w:rPr>
    </w:lvl>
  </w:abstractNum>
  <w:abstractNum w:abstractNumId="7" w15:restartNumberingAfterBreak="0">
    <w:nsid w:val="1F5D604A"/>
    <w:multiLevelType w:val="singleLevel"/>
    <w:tmpl w:val="A5BEEA1A"/>
    <w:lvl w:ilvl="0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</w:abstractNum>
  <w:abstractNum w:abstractNumId="8" w15:restartNumberingAfterBreak="0">
    <w:nsid w:val="22974424"/>
    <w:multiLevelType w:val="hybridMultilevel"/>
    <w:tmpl w:val="B4FCAAD6"/>
    <w:lvl w:ilvl="0" w:tplc="0410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9" w15:restartNumberingAfterBreak="0">
    <w:nsid w:val="2A5118A2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37935445"/>
    <w:multiLevelType w:val="hybridMultilevel"/>
    <w:tmpl w:val="2E64FA40"/>
    <w:lvl w:ilvl="0" w:tplc="10B8AC4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E1EE7"/>
    <w:multiLevelType w:val="singleLevel"/>
    <w:tmpl w:val="980C6948"/>
    <w:lvl w:ilvl="0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</w:abstractNum>
  <w:abstractNum w:abstractNumId="12" w15:restartNumberingAfterBreak="0">
    <w:nsid w:val="42CD7393"/>
    <w:multiLevelType w:val="singleLevel"/>
    <w:tmpl w:val="10B8AC4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43FC5BA8"/>
    <w:multiLevelType w:val="hybridMultilevel"/>
    <w:tmpl w:val="580AFA9A"/>
    <w:lvl w:ilvl="0" w:tplc="C4C074E0">
      <w:start w:val="1"/>
      <w:numFmt w:val="decimal"/>
      <w:lvlText w:val="%1."/>
      <w:lvlJc w:val="left"/>
      <w:pPr>
        <w:ind w:left="4607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5327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6047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6767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7487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8207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8927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9647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10367" w:hanging="180"/>
      </w:pPr>
      <w:rPr>
        <w:rFonts w:cs="Times New Roman"/>
      </w:rPr>
    </w:lvl>
  </w:abstractNum>
  <w:abstractNum w:abstractNumId="14" w15:restartNumberingAfterBreak="0">
    <w:nsid w:val="450B710B"/>
    <w:multiLevelType w:val="hybridMultilevel"/>
    <w:tmpl w:val="245C2F88"/>
    <w:lvl w:ilvl="0" w:tplc="04100011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4E45052F"/>
    <w:multiLevelType w:val="hybridMultilevel"/>
    <w:tmpl w:val="A16E7570"/>
    <w:lvl w:ilvl="0" w:tplc="3B20A822">
      <w:numFmt w:val="bullet"/>
      <w:lvlText w:val="-"/>
      <w:lvlJc w:val="left"/>
      <w:pPr>
        <w:ind w:left="3546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06" w:hanging="360"/>
      </w:pPr>
      <w:rPr>
        <w:rFonts w:ascii="Wingdings" w:hAnsi="Wingdings" w:hint="default"/>
      </w:rPr>
    </w:lvl>
  </w:abstractNum>
  <w:abstractNum w:abstractNumId="16" w15:restartNumberingAfterBreak="0">
    <w:nsid w:val="5EEE12D1"/>
    <w:multiLevelType w:val="singleLevel"/>
    <w:tmpl w:val="119038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7" w15:restartNumberingAfterBreak="0">
    <w:nsid w:val="5F0A5828"/>
    <w:multiLevelType w:val="singleLevel"/>
    <w:tmpl w:val="9B544A78"/>
    <w:lvl w:ilvl="0">
      <w:start w:val="1"/>
      <w:numFmt w:val="decimal"/>
      <w:lvlText w:val="%1)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</w:abstractNum>
  <w:abstractNum w:abstractNumId="18" w15:restartNumberingAfterBreak="0">
    <w:nsid w:val="64D63208"/>
    <w:multiLevelType w:val="hybridMultilevel"/>
    <w:tmpl w:val="47A8520A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6A86469"/>
    <w:multiLevelType w:val="hybridMultilevel"/>
    <w:tmpl w:val="AA261AF2"/>
    <w:lvl w:ilvl="0" w:tplc="D72AF10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BE1280F"/>
    <w:multiLevelType w:val="hybridMultilevel"/>
    <w:tmpl w:val="0390081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C95231A"/>
    <w:multiLevelType w:val="hybridMultilevel"/>
    <w:tmpl w:val="9E70BAFC"/>
    <w:lvl w:ilvl="0" w:tplc="DFAEA17E">
      <w:start w:val="4"/>
      <w:numFmt w:val="bullet"/>
      <w:lvlText w:val="-"/>
      <w:lvlJc w:val="left"/>
      <w:pPr>
        <w:ind w:left="2520" w:hanging="360"/>
      </w:pPr>
      <w:rPr>
        <w:rFonts w:ascii="Courier New" w:eastAsia="Times New Roman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12"/>
  </w:num>
  <w:num w:numId="27">
    <w:abstractNumId w:val="16"/>
  </w:num>
  <w:num w:numId="28">
    <w:abstractNumId w:val="11"/>
  </w:num>
  <w:num w:numId="29">
    <w:abstractNumId w:val="4"/>
  </w:num>
  <w:num w:numId="30">
    <w:abstractNumId w:val="9"/>
  </w:num>
  <w:num w:numId="31">
    <w:abstractNumId w:val="5"/>
  </w:num>
  <w:num w:numId="32">
    <w:abstractNumId w:val="1"/>
  </w:num>
  <w:num w:numId="33">
    <w:abstractNumId w:val="17"/>
  </w:num>
  <w:num w:numId="34">
    <w:abstractNumId w:val="7"/>
  </w:num>
  <w:num w:numId="35">
    <w:abstractNumId w:val="19"/>
  </w:num>
  <w:num w:numId="36">
    <w:abstractNumId w:val="8"/>
  </w:num>
  <w:num w:numId="37">
    <w:abstractNumId w:val="21"/>
  </w:num>
  <w:num w:numId="38">
    <w:abstractNumId w:val="13"/>
  </w:num>
  <w:num w:numId="39">
    <w:abstractNumId w:val="3"/>
    <w:lvlOverride w:ilvl="0">
      <w:startOverride w:val="1"/>
    </w:lvlOverride>
  </w:num>
  <w:num w:numId="40">
    <w:abstractNumId w:val="14"/>
  </w:num>
  <w:num w:numId="41">
    <w:abstractNumId w:val="6"/>
  </w:num>
  <w:num w:numId="42">
    <w:abstractNumId w:val="2"/>
  </w:num>
  <w:num w:numId="43">
    <w:abstractNumId w:val="15"/>
  </w:num>
  <w:num w:numId="44">
    <w:abstractNumId w:val="10"/>
  </w:num>
  <w:num w:numId="45">
    <w:abstractNumId w:val="20"/>
  </w:num>
  <w:num w:numId="46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EB5"/>
    <w:rsid w:val="000110E8"/>
    <w:rsid w:val="00013704"/>
    <w:rsid w:val="00015C1E"/>
    <w:rsid w:val="00020633"/>
    <w:rsid w:val="00020E1E"/>
    <w:rsid w:val="0003429F"/>
    <w:rsid w:val="000356DF"/>
    <w:rsid w:val="0004173F"/>
    <w:rsid w:val="00041B0E"/>
    <w:rsid w:val="00047090"/>
    <w:rsid w:val="000505C6"/>
    <w:rsid w:val="000506BA"/>
    <w:rsid w:val="00057738"/>
    <w:rsid w:val="00057D28"/>
    <w:rsid w:val="000605E2"/>
    <w:rsid w:val="00062896"/>
    <w:rsid w:val="000629F9"/>
    <w:rsid w:val="00064516"/>
    <w:rsid w:val="000648B7"/>
    <w:rsid w:val="00064A34"/>
    <w:rsid w:val="00077EC8"/>
    <w:rsid w:val="00081D57"/>
    <w:rsid w:val="00082051"/>
    <w:rsid w:val="00082A6B"/>
    <w:rsid w:val="00084001"/>
    <w:rsid w:val="00084A80"/>
    <w:rsid w:val="00087C82"/>
    <w:rsid w:val="00091904"/>
    <w:rsid w:val="0009477A"/>
    <w:rsid w:val="00097DF4"/>
    <w:rsid w:val="000A1302"/>
    <w:rsid w:val="000A1D08"/>
    <w:rsid w:val="000A4E67"/>
    <w:rsid w:val="000B57BF"/>
    <w:rsid w:val="000B5A80"/>
    <w:rsid w:val="000B72C4"/>
    <w:rsid w:val="000C554A"/>
    <w:rsid w:val="000C6B50"/>
    <w:rsid w:val="000D2271"/>
    <w:rsid w:val="000D6D70"/>
    <w:rsid w:val="000E19A2"/>
    <w:rsid w:val="000E1ADA"/>
    <w:rsid w:val="000E75A4"/>
    <w:rsid w:val="000F42E5"/>
    <w:rsid w:val="000F60F6"/>
    <w:rsid w:val="000F63FE"/>
    <w:rsid w:val="001032AF"/>
    <w:rsid w:val="00103794"/>
    <w:rsid w:val="001215DE"/>
    <w:rsid w:val="001262D2"/>
    <w:rsid w:val="00136292"/>
    <w:rsid w:val="00142878"/>
    <w:rsid w:val="00143119"/>
    <w:rsid w:val="00154E1B"/>
    <w:rsid w:val="001631F0"/>
    <w:rsid w:val="00164881"/>
    <w:rsid w:val="001853CD"/>
    <w:rsid w:val="0019127E"/>
    <w:rsid w:val="00193017"/>
    <w:rsid w:val="001944AE"/>
    <w:rsid w:val="001946A3"/>
    <w:rsid w:val="001A6A99"/>
    <w:rsid w:val="001A7508"/>
    <w:rsid w:val="001B1A0A"/>
    <w:rsid w:val="001B63FB"/>
    <w:rsid w:val="001D01D8"/>
    <w:rsid w:val="001D4E96"/>
    <w:rsid w:val="001D52A2"/>
    <w:rsid w:val="001E4014"/>
    <w:rsid w:val="001E6168"/>
    <w:rsid w:val="001F345B"/>
    <w:rsid w:val="001F50E4"/>
    <w:rsid w:val="00200C62"/>
    <w:rsid w:val="00203698"/>
    <w:rsid w:val="00204AE2"/>
    <w:rsid w:val="00206EFE"/>
    <w:rsid w:val="0020707A"/>
    <w:rsid w:val="00211E53"/>
    <w:rsid w:val="002154CF"/>
    <w:rsid w:val="00216A13"/>
    <w:rsid w:val="00223D87"/>
    <w:rsid w:val="00232CD7"/>
    <w:rsid w:val="00250935"/>
    <w:rsid w:val="002524E8"/>
    <w:rsid w:val="0026047A"/>
    <w:rsid w:val="00264139"/>
    <w:rsid w:val="00264B95"/>
    <w:rsid w:val="002657BC"/>
    <w:rsid w:val="00275FE9"/>
    <w:rsid w:val="00277A18"/>
    <w:rsid w:val="002812CE"/>
    <w:rsid w:val="002837F8"/>
    <w:rsid w:val="002868E6"/>
    <w:rsid w:val="00287DE9"/>
    <w:rsid w:val="00294BF8"/>
    <w:rsid w:val="002B6E85"/>
    <w:rsid w:val="002B7557"/>
    <w:rsid w:val="002D0EB5"/>
    <w:rsid w:val="002D49EF"/>
    <w:rsid w:val="002D735C"/>
    <w:rsid w:val="002D7780"/>
    <w:rsid w:val="002E3B3F"/>
    <w:rsid w:val="002F0309"/>
    <w:rsid w:val="002F15F1"/>
    <w:rsid w:val="002F1B3C"/>
    <w:rsid w:val="00307079"/>
    <w:rsid w:val="00311170"/>
    <w:rsid w:val="0031120B"/>
    <w:rsid w:val="003125A3"/>
    <w:rsid w:val="00314B4F"/>
    <w:rsid w:val="00322301"/>
    <w:rsid w:val="003272E2"/>
    <w:rsid w:val="00333D19"/>
    <w:rsid w:val="003369F7"/>
    <w:rsid w:val="00337492"/>
    <w:rsid w:val="00340119"/>
    <w:rsid w:val="0034322B"/>
    <w:rsid w:val="003476D8"/>
    <w:rsid w:val="00347B52"/>
    <w:rsid w:val="00361B28"/>
    <w:rsid w:val="00363A1B"/>
    <w:rsid w:val="0036457C"/>
    <w:rsid w:val="00364C0A"/>
    <w:rsid w:val="003700AD"/>
    <w:rsid w:val="00371EAB"/>
    <w:rsid w:val="00385CE7"/>
    <w:rsid w:val="003919F4"/>
    <w:rsid w:val="003957E1"/>
    <w:rsid w:val="003A3859"/>
    <w:rsid w:val="003A50C6"/>
    <w:rsid w:val="003B5205"/>
    <w:rsid w:val="003B52B9"/>
    <w:rsid w:val="003C0707"/>
    <w:rsid w:val="003C089B"/>
    <w:rsid w:val="003C771D"/>
    <w:rsid w:val="003D05BB"/>
    <w:rsid w:val="003D4335"/>
    <w:rsid w:val="003D7D40"/>
    <w:rsid w:val="003F1DBC"/>
    <w:rsid w:val="003F275F"/>
    <w:rsid w:val="003F635F"/>
    <w:rsid w:val="003F677F"/>
    <w:rsid w:val="003F7117"/>
    <w:rsid w:val="003F757C"/>
    <w:rsid w:val="00404BB0"/>
    <w:rsid w:val="00406281"/>
    <w:rsid w:val="004067BC"/>
    <w:rsid w:val="00407AAC"/>
    <w:rsid w:val="0041060B"/>
    <w:rsid w:val="00415C75"/>
    <w:rsid w:val="00422429"/>
    <w:rsid w:val="004326E1"/>
    <w:rsid w:val="004376CD"/>
    <w:rsid w:val="00441A79"/>
    <w:rsid w:val="00446311"/>
    <w:rsid w:val="00452646"/>
    <w:rsid w:val="004609ED"/>
    <w:rsid w:val="00461DE6"/>
    <w:rsid w:val="004620FC"/>
    <w:rsid w:val="00462A69"/>
    <w:rsid w:val="0046388E"/>
    <w:rsid w:val="00464EF2"/>
    <w:rsid w:val="0046732D"/>
    <w:rsid w:val="00471DCB"/>
    <w:rsid w:val="004763C6"/>
    <w:rsid w:val="00486A7F"/>
    <w:rsid w:val="00487C6B"/>
    <w:rsid w:val="00491AC5"/>
    <w:rsid w:val="00492FCC"/>
    <w:rsid w:val="00494310"/>
    <w:rsid w:val="00496A68"/>
    <w:rsid w:val="004A0884"/>
    <w:rsid w:val="004A47B9"/>
    <w:rsid w:val="004B4271"/>
    <w:rsid w:val="004B48DC"/>
    <w:rsid w:val="004B6268"/>
    <w:rsid w:val="004B645C"/>
    <w:rsid w:val="004B680D"/>
    <w:rsid w:val="004D138F"/>
    <w:rsid w:val="004E2CAD"/>
    <w:rsid w:val="004E5667"/>
    <w:rsid w:val="004F191D"/>
    <w:rsid w:val="004F55EF"/>
    <w:rsid w:val="005101AE"/>
    <w:rsid w:val="00512E8E"/>
    <w:rsid w:val="00514433"/>
    <w:rsid w:val="005146F1"/>
    <w:rsid w:val="00515170"/>
    <w:rsid w:val="00516181"/>
    <w:rsid w:val="005176CC"/>
    <w:rsid w:val="00521269"/>
    <w:rsid w:val="00524611"/>
    <w:rsid w:val="0052673B"/>
    <w:rsid w:val="005305CB"/>
    <w:rsid w:val="00532AA6"/>
    <w:rsid w:val="00535023"/>
    <w:rsid w:val="005359F2"/>
    <w:rsid w:val="00544239"/>
    <w:rsid w:val="00550804"/>
    <w:rsid w:val="00553CE7"/>
    <w:rsid w:val="00554D3A"/>
    <w:rsid w:val="005607EA"/>
    <w:rsid w:val="0056087B"/>
    <w:rsid w:val="00565959"/>
    <w:rsid w:val="00567621"/>
    <w:rsid w:val="00570A54"/>
    <w:rsid w:val="00592912"/>
    <w:rsid w:val="005957A4"/>
    <w:rsid w:val="005A58EB"/>
    <w:rsid w:val="005A7891"/>
    <w:rsid w:val="005A79DF"/>
    <w:rsid w:val="005B0B2E"/>
    <w:rsid w:val="005B2ED9"/>
    <w:rsid w:val="005B74A3"/>
    <w:rsid w:val="005B776A"/>
    <w:rsid w:val="005C1CF2"/>
    <w:rsid w:val="005D5095"/>
    <w:rsid w:val="005E1891"/>
    <w:rsid w:val="005F0389"/>
    <w:rsid w:val="005F162A"/>
    <w:rsid w:val="005F57C3"/>
    <w:rsid w:val="00602D83"/>
    <w:rsid w:val="00606CC1"/>
    <w:rsid w:val="00613CA4"/>
    <w:rsid w:val="00624EEE"/>
    <w:rsid w:val="0063342F"/>
    <w:rsid w:val="006351DA"/>
    <w:rsid w:val="006413BF"/>
    <w:rsid w:val="00644111"/>
    <w:rsid w:val="006460B5"/>
    <w:rsid w:val="00651BC3"/>
    <w:rsid w:val="0065377E"/>
    <w:rsid w:val="0065514F"/>
    <w:rsid w:val="00657A7E"/>
    <w:rsid w:val="00664BB5"/>
    <w:rsid w:val="00666256"/>
    <w:rsid w:val="00672DD8"/>
    <w:rsid w:val="00674997"/>
    <w:rsid w:val="00675EF3"/>
    <w:rsid w:val="0068057C"/>
    <w:rsid w:val="006807F5"/>
    <w:rsid w:val="00682926"/>
    <w:rsid w:val="00687A3B"/>
    <w:rsid w:val="00691852"/>
    <w:rsid w:val="006949D9"/>
    <w:rsid w:val="00695E89"/>
    <w:rsid w:val="006A1F89"/>
    <w:rsid w:val="006B1B67"/>
    <w:rsid w:val="006B2F1C"/>
    <w:rsid w:val="006C6552"/>
    <w:rsid w:val="006C6C19"/>
    <w:rsid w:val="006D3371"/>
    <w:rsid w:val="006D5F9B"/>
    <w:rsid w:val="006D7ADE"/>
    <w:rsid w:val="006E4639"/>
    <w:rsid w:val="006E4DBA"/>
    <w:rsid w:val="006E6145"/>
    <w:rsid w:val="006F0597"/>
    <w:rsid w:val="006F16C1"/>
    <w:rsid w:val="006F1C92"/>
    <w:rsid w:val="006F2D28"/>
    <w:rsid w:val="0070503C"/>
    <w:rsid w:val="007063DC"/>
    <w:rsid w:val="00706EF6"/>
    <w:rsid w:val="007154F2"/>
    <w:rsid w:val="00717064"/>
    <w:rsid w:val="00723356"/>
    <w:rsid w:val="00725719"/>
    <w:rsid w:val="0073289D"/>
    <w:rsid w:val="007378A8"/>
    <w:rsid w:val="007412A2"/>
    <w:rsid w:val="00741F87"/>
    <w:rsid w:val="007478EA"/>
    <w:rsid w:val="00753B1D"/>
    <w:rsid w:val="007553BA"/>
    <w:rsid w:val="00762E2A"/>
    <w:rsid w:val="00777148"/>
    <w:rsid w:val="00790BD1"/>
    <w:rsid w:val="00795CC5"/>
    <w:rsid w:val="007A223C"/>
    <w:rsid w:val="007A38FB"/>
    <w:rsid w:val="007A5ED6"/>
    <w:rsid w:val="007B0DA1"/>
    <w:rsid w:val="007B0EB5"/>
    <w:rsid w:val="007B2CDD"/>
    <w:rsid w:val="007B6836"/>
    <w:rsid w:val="007D296A"/>
    <w:rsid w:val="007D3568"/>
    <w:rsid w:val="007D3931"/>
    <w:rsid w:val="007E4B2B"/>
    <w:rsid w:val="007E5472"/>
    <w:rsid w:val="007E65D6"/>
    <w:rsid w:val="007F6196"/>
    <w:rsid w:val="007F7958"/>
    <w:rsid w:val="008035AB"/>
    <w:rsid w:val="008049E4"/>
    <w:rsid w:val="00805732"/>
    <w:rsid w:val="008064E7"/>
    <w:rsid w:val="00807245"/>
    <w:rsid w:val="00807EFF"/>
    <w:rsid w:val="008227CF"/>
    <w:rsid w:val="00823C30"/>
    <w:rsid w:val="00831376"/>
    <w:rsid w:val="0083194B"/>
    <w:rsid w:val="00836296"/>
    <w:rsid w:val="0083669F"/>
    <w:rsid w:val="008370BB"/>
    <w:rsid w:val="008411E7"/>
    <w:rsid w:val="00846EC7"/>
    <w:rsid w:val="0085093E"/>
    <w:rsid w:val="00852677"/>
    <w:rsid w:val="0085525A"/>
    <w:rsid w:val="008615FB"/>
    <w:rsid w:val="00876A17"/>
    <w:rsid w:val="00880997"/>
    <w:rsid w:val="00896EFD"/>
    <w:rsid w:val="008A2FF2"/>
    <w:rsid w:val="008A4174"/>
    <w:rsid w:val="008B121A"/>
    <w:rsid w:val="008B1C13"/>
    <w:rsid w:val="008B7C91"/>
    <w:rsid w:val="008C2528"/>
    <w:rsid w:val="008C4EC7"/>
    <w:rsid w:val="008D14DB"/>
    <w:rsid w:val="008D189F"/>
    <w:rsid w:val="008D4D85"/>
    <w:rsid w:val="008E0EE8"/>
    <w:rsid w:val="008E2704"/>
    <w:rsid w:val="008E293E"/>
    <w:rsid w:val="008E6B07"/>
    <w:rsid w:val="008F3BA2"/>
    <w:rsid w:val="008F501B"/>
    <w:rsid w:val="009025A2"/>
    <w:rsid w:val="00904824"/>
    <w:rsid w:val="00906B15"/>
    <w:rsid w:val="0091072B"/>
    <w:rsid w:val="00917A98"/>
    <w:rsid w:val="00920015"/>
    <w:rsid w:val="00925D02"/>
    <w:rsid w:val="00941341"/>
    <w:rsid w:val="0094179E"/>
    <w:rsid w:val="009463C7"/>
    <w:rsid w:val="00955E9D"/>
    <w:rsid w:val="00965EB2"/>
    <w:rsid w:val="00970032"/>
    <w:rsid w:val="0097516B"/>
    <w:rsid w:val="009779DE"/>
    <w:rsid w:val="00984C1F"/>
    <w:rsid w:val="00991734"/>
    <w:rsid w:val="00996316"/>
    <w:rsid w:val="009A78BD"/>
    <w:rsid w:val="009B2A03"/>
    <w:rsid w:val="009B6640"/>
    <w:rsid w:val="009C1041"/>
    <w:rsid w:val="009C195E"/>
    <w:rsid w:val="009C2DF4"/>
    <w:rsid w:val="009C30B3"/>
    <w:rsid w:val="009C3F98"/>
    <w:rsid w:val="009C5A6B"/>
    <w:rsid w:val="009D14D8"/>
    <w:rsid w:val="009D1CAB"/>
    <w:rsid w:val="009D2211"/>
    <w:rsid w:val="009E0E56"/>
    <w:rsid w:val="009E4B1A"/>
    <w:rsid w:val="009E50AA"/>
    <w:rsid w:val="009E69B4"/>
    <w:rsid w:val="009E7ADE"/>
    <w:rsid w:val="009F0C80"/>
    <w:rsid w:val="009F3567"/>
    <w:rsid w:val="00A00B93"/>
    <w:rsid w:val="00A06992"/>
    <w:rsid w:val="00A07BCD"/>
    <w:rsid w:val="00A07D08"/>
    <w:rsid w:val="00A1093B"/>
    <w:rsid w:val="00A175C9"/>
    <w:rsid w:val="00A177C7"/>
    <w:rsid w:val="00A24B94"/>
    <w:rsid w:val="00A251A6"/>
    <w:rsid w:val="00A253AB"/>
    <w:rsid w:val="00A25FDF"/>
    <w:rsid w:val="00A348B9"/>
    <w:rsid w:val="00A3653C"/>
    <w:rsid w:val="00A367BA"/>
    <w:rsid w:val="00A37915"/>
    <w:rsid w:val="00A428B0"/>
    <w:rsid w:val="00A5081F"/>
    <w:rsid w:val="00A50C02"/>
    <w:rsid w:val="00A529A9"/>
    <w:rsid w:val="00A53621"/>
    <w:rsid w:val="00A57C39"/>
    <w:rsid w:val="00A660A5"/>
    <w:rsid w:val="00A71BBE"/>
    <w:rsid w:val="00A7482B"/>
    <w:rsid w:val="00A8306F"/>
    <w:rsid w:val="00A874B9"/>
    <w:rsid w:val="00A90F59"/>
    <w:rsid w:val="00A95A7F"/>
    <w:rsid w:val="00AA3E0E"/>
    <w:rsid w:val="00AA694B"/>
    <w:rsid w:val="00AB0E60"/>
    <w:rsid w:val="00AB20D6"/>
    <w:rsid w:val="00AC1447"/>
    <w:rsid w:val="00AC2635"/>
    <w:rsid w:val="00AC490B"/>
    <w:rsid w:val="00AD0592"/>
    <w:rsid w:val="00AD394C"/>
    <w:rsid w:val="00AE0AEF"/>
    <w:rsid w:val="00AE6CC2"/>
    <w:rsid w:val="00AE7A28"/>
    <w:rsid w:val="00AF1EF1"/>
    <w:rsid w:val="00AF2E1E"/>
    <w:rsid w:val="00AF338E"/>
    <w:rsid w:val="00B102B4"/>
    <w:rsid w:val="00B10DD9"/>
    <w:rsid w:val="00B26D1B"/>
    <w:rsid w:val="00B27338"/>
    <w:rsid w:val="00B30285"/>
    <w:rsid w:val="00B314B3"/>
    <w:rsid w:val="00B31C97"/>
    <w:rsid w:val="00B322D8"/>
    <w:rsid w:val="00B35DB9"/>
    <w:rsid w:val="00B36106"/>
    <w:rsid w:val="00B361C6"/>
    <w:rsid w:val="00B43FF7"/>
    <w:rsid w:val="00B50334"/>
    <w:rsid w:val="00B55915"/>
    <w:rsid w:val="00B6602D"/>
    <w:rsid w:val="00B71A2E"/>
    <w:rsid w:val="00B76C22"/>
    <w:rsid w:val="00B810EC"/>
    <w:rsid w:val="00B81289"/>
    <w:rsid w:val="00B847D6"/>
    <w:rsid w:val="00B86079"/>
    <w:rsid w:val="00B86E28"/>
    <w:rsid w:val="00BA0975"/>
    <w:rsid w:val="00BA32DF"/>
    <w:rsid w:val="00BA56F0"/>
    <w:rsid w:val="00BC59F3"/>
    <w:rsid w:val="00BC6C92"/>
    <w:rsid w:val="00BD076F"/>
    <w:rsid w:val="00BD207F"/>
    <w:rsid w:val="00BD35CB"/>
    <w:rsid w:val="00BD5568"/>
    <w:rsid w:val="00BD6246"/>
    <w:rsid w:val="00BE5A76"/>
    <w:rsid w:val="00BF0526"/>
    <w:rsid w:val="00BF37D1"/>
    <w:rsid w:val="00BF388B"/>
    <w:rsid w:val="00BF6F21"/>
    <w:rsid w:val="00BF75D0"/>
    <w:rsid w:val="00C01E1F"/>
    <w:rsid w:val="00C13F45"/>
    <w:rsid w:val="00C21199"/>
    <w:rsid w:val="00C24CBB"/>
    <w:rsid w:val="00C27C0D"/>
    <w:rsid w:val="00C327C5"/>
    <w:rsid w:val="00C32B22"/>
    <w:rsid w:val="00C34C2D"/>
    <w:rsid w:val="00C34E0C"/>
    <w:rsid w:val="00C423DF"/>
    <w:rsid w:val="00C457E6"/>
    <w:rsid w:val="00C51143"/>
    <w:rsid w:val="00C55047"/>
    <w:rsid w:val="00C6089A"/>
    <w:rsid w:val="00C60E10"/>
    <w:rsid w:val="00C6206F"/>
    <w:rsid w:val="00C63A2B"/>
    <w:rsid w:val="00C74E28"/>
    <w:rsid w:val="00C74E44"/>
    <w:rsid w:val="00C83E78"/>
    <w:rsid w:val="00C84330"/>
    <w:rsid w:val="00C960F1"/>
    <w:rsid w:val="00CA02E7"/>
    <w:rsid w:val="00CA63B1"/>
    <w:rsid w:val="00CA64F1"/>
    <w:rsid w:val="00CC1310"/>
    <w:rsid w:val="00CC38DA"/>
    <w:rsid w:val="00CC5CF1"/>
    <w:rsid w:val="00CD115E"/>
    <w:rsid w:val="00CD6E33"/>
    <w:rsid w:val="00CD7CC2"/>
    <w:rsid w:val="00CE389D"/>
    <w:rsid w:val="00CE7EB3"/>
    <w:rsid w:val="00CF1201"/>
    <w:rsid w:val="00CF2184"/>
    <w:rsid w:val="00CF4E5F"/>
    <w:rsid w:val="00CF5FFB"/>
    <w:rsid w:val="00D004DD"/>
    <w:rsid w:val="00D00A6D"/>
    <w:rsid w:val="00D01E8C"/>
    <w:rsid w:val="00D13BB2"/>
    <w:rsid w:val="00D25C59"/>
    <w:rsid w:val="00D30716"/>
    <w:rsid w:val="00D403BD"/>
    <w:rsid w:val="00D40728"/>
    <w:rsid w:val="00D41F28"/>
    <w:rsid w:val="00D42D85"/>
    <w:rsid w:val="00D46DA0"/>
    <w:rsid w:val="00D47498"/>
    <w:rsid w:val="00D55532"/>
    <w:rsid w:val="00D568A2"/>
    <w:rsid w:val="00D62A4B"/>
    <w:rsid w:val="00D64B76"/>
    <w:rsid w:val="00D72EEA"/>
    <w:rsid w:val="00D730D5"/>
    <w:rsid w:val="00D748C1"/>
    <w:rsid w:val="00D77219"/>
    <w:rsid w:val="00D85F68"/>
    <w:rsid w:val="00D9168F"/>
    <w:rsid w:val="00D93A72"/>
    <w:rsid w:val="00D97092"/>
    <w:rsid w:val="00DA0015"/>
    <w:rsid w:val="00DA6A26"/>
    <w:rsid w:val="00DB58CA"/>
    <w:rsid w:val="00DB5A90"/>
    <w:rsid w:val="00DC53F1"/>
    <w:rsid w:val="00DD02DF"/>
    <w:rsid w:val="00DD27B4"/>
    <w:rsid w:val="00DD334C"/>
    <w:rsid w:val="00DD3B5E"/>
    <w:rsid w:val="00DD5561"/>
    <w:rsid w:val="00DE3E60"/>
    <w:rsid w:val="00DF590D"/>
    <w:rsid w:val="00E00F9D"/>
    <w:rsid w:val="00E02438"/>
    <w:rsid w:val="00E065AB"/>
    <w:rsid w:val="00E41E3C"/>
    <w:rsid w:val="00E4520A"/>
    <w:rsid w:val="00E45CA4"/>
    <w:rsid w:val="00E46845"/>
    <w:rsid w:val="00E5232B"/>
    <w:rsid w:val="00E56657"/>
    <w:rsid w:val="00E566C7"/>
    <w:rsid w:val="00E57AD7"/>
    <w:rsid w:val="00E61D2C"/>
    <w:rsid w:val="00E63FDE"/>
    <w:rsid w:val="00E747DE"/>
    <w:rsid w:val="00E74C9B"/>
    <w:rsid w:val="00E762CD"/>
    <w:rsid w:val="00E76581"/>
    <w:rsid w:val="00E805E4"/>
    <w:rsid w:val="00E81C28"/>
    <w:rsid w:val="00E85B8A"/>
    <w:rsid w:val="00E8709E"/>
    <w:rsid w:val="00E97F4A"/>
    <w:rsid w:val="00EA2C0C"/>
    <w:rsid w:val="00EB479E"/>
    <w:rsid w:val="00EC055A"/>
    <w:rsid w:val="00EC0F4D"/>
    <w:rsid w:val="00EC1D3B"/>
    <w:rsid w:val="00EC302B"/>
    <w:rsid w:val="00ED275D"/>
    <w:rsid w:val="00ED4B90"/>
    <w:rsid w:val="00ED708A"/>
    <w:rsid w:val="00EE3384"/>
    <w:rsid w:val="00EE537F"/>
    <w:rsid w:val="00EE684D"/>
    <w:rsid w:val="00EF1C11"/>
    <w:rsid w:val="00EF3692"/>
    <w:rsid w:val="00EF52CA"/>
    <w:rsid w:val="00EF78D5"/>
    <w:rsid w:val="00F0705A"/>
    <w:rsid w:val="00F07536"/>
    <w:rsid w:val="00F07EEE"/>
    <w:rsid w:val="00F137D7"/>
    <w:rsid w:val="00F1436A"/>
    <w:rsid w:val="00F14710"/>
    <w:rsid w:val="00F14FE2"/>
    <w:rsid w:val="00F1772A"/>
    <w:rsid w:val="00F224B3"/>
    <w:rsid w:val="00F34FDD"/>
    <w:rsid w:val="00F428D7"/>
    <w:rsid w:val="00F44443"/>
    <w:rsid w:val="00F502D2"/>
    <w:rsid w:val="00F50708"/>
    <w:rsid w:val="00F50E7F"/>
    <w:rsid w:val="00F5123A"/>
    <w:rsid w:val="00F51EBE"/>
    <w:rsid w:val="00F55243"/>
    <w:rsid w:val="00F55C79"/>
    <w:rsid w:val="00F56805"/>
    <w:rsid w:val="00F61115"/>
    <w:rsid w:val="00F639CF"/>
    <w:rsid w:val="00F7643D"/>
    <w:rsid w:val="00F82623"/>
    <w:rsid w:val="00F9137C"/>
    <w:rsid w:val="00F91AD3"/>
    <w:rsid w:val="00F932AD"/>
    <w:rsid w:val="00FA0685"/>
    <w:rsid w:val="00FA0910"/>
    <w:rsid w:val="00FB1BD4"/>
    <w:rsid w:val="00FC4D93"/>
    <w:rsid w:val="00FD3E8C"/>
    <w:rsid w:val="00FD4557"/>
    <w:rsid w:val="00FD7030"/>
    <w:rsid w:val="00FD7D2E"/>
    <w:rsid w:val="00FE204B"/>
    <w:rsid w:val="00FE411F"/>
    <w:rsid w:val="00FE5016"/>
    <w:rsid w:val="00FE77AD"/>
    <w:rsid w:val="00FF0E5F"/>
    <w:rsid w:val="00FF15DA"/>
    <w:rsid w:val="00FF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ABA5CE"/>
  <w14:defaultImageDpi w14:val="0"/>
  <w15:docId w15:val="{DA7A5555-5BFA-4D1E-833B-F7971652E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page number" w:semiHidden="1" w:uiPriority="0" w:unhideWhenUsed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ind w:left="360"/>
      <w:jc w:val="both"/>
      <w:outlineLvl w:val="0"/>
    </w:pPr>
    <w:rPr>
      <w:rFonts w:ascii="Verdana" w:hAnsi="Verdana"/>
      <w:i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ind w:left="360"/>
      <w:jc w:val="both"/>
      <w:outlineLvl w:val="1"/>
    </w:pPr>
    <w:rPr>
      <w:rFonts w:ascii="Verdana" w:hAnsi="Verdana"/>
      <w:b/>
      <w:sz w:val="22"/>
    </w:rPr>
  </w:style>
  <w:style w:type="paragraph" w:styleId="Titolo3">
    <w:name w:val="heading 3"/>
    <w:basedOn w:val="Normale"/>
    <w:next w:val="Normale"/>
    <w:link w:val="Titolo3Carattere"/>
    <w:uiPriority w:val="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48"/>
      <w:outlineLvl w:val="2"/>
    </w:pPr>
    <w:rPr>
      <w:b/>
      <w:i/>
      <w:sz w:val="22"/>
    </w:rPr>
  </w:style>
  <w:style w:type="paragraph" w:styleId="Titolo4">
    <w:name w:val="heading 4"/>
    <w:basedOn w:val="Normale"/>
    <w:next w:val="Normale"/>
    <w:link w:val="Titolo4Carattere"/>
    <w:uiPriority w:val="9"/>
    <w:qFormat/>
    <w:pPr>
      <w:keepNext/>
      <w:pBdr>
        <w:bottom w:val="single" w:sz="6" w:space="1" w:color="auto"/>
      </w:pBdr>
      <w:outlineLvl w:val="3"/>
    </w:pPr>
    <w:rPr>
      <w:i/>
    </w:rPr>
  </w:style>
  <w:style w:type="paragraph" w:styleId="Titolo5">
    <w:name w:val="heading 5"/>
    <w:basedOn w:val="Normale"/>
    <w:next w:val="Normale"/>
    <w:link w:val="Titolo5Carattere"/>
    <w:uiPriority w:val="9"/>
    <w:qFormat/>
    <w:pPr>
      <w:keepNext/>
      <w:outlineLvl w:val="4"/>
    </w:pPr>
    <w:rPr>
      <w:sz w:val="24"/>
    </w:rPr>
  </w:style>
  <w:style w:type="paragraph" w:styleId="Titolo6">
    <w:name w:val="heading 6"/>
    <w:basedOn w:val="Normale"/>
    <w:next w:val="Normale"/>
    <w:link w:val="Titolo6Carattere"/>
    <w:uiPriority w:val="9"/>
    <w:qFormat/>
    <w:pPr>
      <w:keepNext/>
      <w:outlineLvl w:val="5"/>
    </w:pPr>
    <w:rPr>
      <w:b/>
    </w:rPr>
  </w:style>
  <w:style w:type="character" w:default="1" w:styleId="Carpredefinitoparagrafo">
    <w:name w:val="Default Paragraph Font"/>
    <w:uiPriority w:val="1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paragraph" w:styleId="Elenco2">
    <w:name w:val="List 2"/>
    <w:basedOn w:val="Normale"/>
    <w:uiPriority w:val="99"/>
    <w:semiHidden/>
    <w:pPr>
      <w:ind w:left="566" w:hanging="283"/>
    </w:pPr>
  </w:style>
  <w:style w:type="paragraph" w:styleId="Puntoelenco3">
    <w:name w:val="List Bullet 3"/>
    <w:basedOn w:val="Normale"/>
    <w:autoRedefine/>
    <w:uiPriority w:val="99"/>
    <w:semiHidden/>
    <w:pPr>
      <w:numPr>
        <w:numId w:val="1"/>
      </w:numPr>
    </w:pPr>
  </w:style>
  <w:style w:type="paragraph" w:styleId="Elencocontinua2">
    <w:name w:val="List Continue 2"/>
    <w:basedOn w:val="Normale"/>
    <w:uiPriority w:val="99"/>
    <w:semiHidden/>
    <w:pPr>
      <w:spacing w:after="120"/>
      <w:ind w:left="566"/>
    </w:pPr>
  </w:style>
  <w:style w:type="paragraph" w:styleId="Rientrocorpodeltesto">
    <w:name w:val="Body Text Indent"/>
    <w:basedOn w:val="Normale"/>
    <w:link w:val="RientrocorpodeltestoCarattere"/>
    <w:uiPriority w:val="99"/>
    <w:semiHidden/>
    <w:pPr>
      <w:ind w:left="360"/>
      <w:jc w:val="both"/>
    </w:pPr>
    <w:rPr>
      <w:rFonts w:ascii="Verdana" w:hAnsi="Verdana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pPr>
      <w:ind w:left="360"/>
    </w:pPr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Pr>
      <w:rFonts w:cs="Times New Roman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pPr>
      <w:ind w:left="708"/>
    </w:pPr>
    <w:rPr>
      <w:rFonts w:ascii="Verdana" w:hAnsi="Verdana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Pr>
      <w:rFonts w:cs="Times New Roman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rPr>
      <w:rFonts w:cs="Times New Roman"/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A6A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A6A2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A6A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A6A26"/>
    <w:rPr>
      <w:rFonts w:cs="Times New Roman"/>
    </w:rPr>
  </w:style>
  <w:style w:type="character" w:styleId="Enfasicorsivo">
    <w:name w:val="Emphasis"/>
    <w:basedOn w:val="Carpredefinitoparagrafo"/>
    <w:uiPriority w:val="20"/>
    <w:qFormat/>
    <w:rsid w:val="001D52A2"/>
    <w:rPr>
      <w:rFonts w:cs="Times New Roman"/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52A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D52A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31C97"/>
    <w:pPr>
      <w:ind w:left="708"/>
    </w:pPr>
  </w:style>
  <w:style w:type="character" w:customStyle="1" w:styleId="black1">
    <w:name w:val="black1"/>
    <w:basedOn w:val="Carpredefinitoparagrafo"/>
    <w:rsid w:val="001E4014"/>
    <w:rPr>
      <w:rFonts w:cs="Times New Roman"/>
    </w:rPr>
  </w:style>
  <w:style w:type="character" w:styleId="Collegamentoipertestuale">
    <w:name w:val="Hyperlink"/>
    <w:basedOn w:val="Carpredefinitoparagrafo"/>
    <w:uiPriority w:val="99"/>
    <w:unhideWhenUsed/>
    <w:rsid w:val="005E1891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CC5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013704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307079"/>
    <w:rPr>
      <w:rFonts w:cs="Times New Roman"/>
      <w:b/>
      <w:bCs/>
    </w:rPr>
  </w:style>
  <w:style w:type="character" w:styleId="Numeropagina">
    <w:name w:val="page number"/>
    <w:basedOn w:val="Carpredefinitoparagrafo"/>
    <w:uiPriority w:val="99"/>
    <w:rsid w:val="0083629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50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oberto-crosio.net/1medioevo/franchi.htm" TargetMode="External"/><Relationship Id="rId2" Type="http://schemas.openxmlformats.org/officeDocument/2006/relationships/hyperlink" Target="http://www.bibliolab.it/CarloMagnoAnim/Carlo/Storia/SACRO%20ROMANO%20IMPERO.htm" TargetMode="External"/><Relationship Id="rId1" Type="http://schemas.openxmlformats.org/officeDocument/2006/relationships/hyperlink" Target="http://archeoroma.beniculturali.it/ParoleDiPietra/storia_04direttive.htm" TargetMode="External"/><Relationship Id="rId6" Type="http://schemas.openxmlformats.org/officeDocument/2006/relationships/hyperlink" Target="http://www.atrieste.eu/Forum3/viewtopic.php?f=7&amp;t=1406&amp;start=20" TargetMode="External"/><Relationship Id="rId5" Type="http://schemas.openxmlformats.org/officeDocument/2006/relationships/hyperlink" Target="http://www.informagiovani-italia.com/mappa_europa.htm" TargetMode="External"/><Relationship Id="rId4" Type="http://schemas.openxmlformats.org/officeDocument/2006/relationships/hyperlink" Target="http://www.cristiani.altervista.org/teologia/vocabolario/pacewestfalia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3026E-5AB2-4FB9-AE49-6DF9F729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796</Words>
  <Characters>4540</Characters>
  <Application>Microsoft Office Word</Application>
  <DocSecurity>0</DocSecurity>
  <Lines>37</Lines>
  <Paragraphs>10</Paragraphs>
  <ScaleCrop>false</ScaleCrop>
  <Company>Hewlett-Packard Company</Company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L G</dc:creator>
  <cp:keywords/>
  <dc:description/>
  <cp:lastModifiedBy>Leone Guaragna</cp:lastModifiedBy>
  <cp:revision>2</cp:revision>
  <cp:lastPrinted>2013-11-02T08:59:00Z</cp:lastPrinted>
  <dcterms:created xsi:type="dcterms:W3CDTF">2021-09-17T11:32:00Z</dcterms:created>
  <dcterms:modified xsi:type="dcterms:W3CDTF">2021-09-17T11:32:00Z</dcterms:modified>
</cp:coreProperties>
</file>